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024" w:rsidRDefault="001E6559" w:rsidP="009B4024">
      <w:pPr>
        <w:spacing w:after="0"/>
        <w:jc w:val="center"/>
        <w:rPr>
          <w:b/>
          <w:sz w:val="28"/>
          <w:szCs w:val="28"/>
        </w:rPr>
      </w:pPr>
      <w:bookmarkStart w:id="0" w:name="_GoBack"/>
      <w:bookmarkEnd w:id="0"/>
      <w:r w:rsidRPr="001E6559">
        <w:rPr>
          <w:b/>
          <w:sz w:val="28"/>
          <w:szCs w:val="28"/>
        </w:rPr>
        <w:t xml:space="preserve"> THE </w:t>
      </w:r>
      <w:r w:rsidR="009B4024">
        <w:rPr>
          <w:b/>
          <w:sz w:val="28"/>
          <w:szCs w:val="28"/>
        </w:rPr>
        <w:t>EFFECT OF</w:t>
      </w:r>
      <w:r w:rsidR="000F359B">
        <w:rPr>
          <w:b/>
          <w:sz w:val="28"/>
          <w:szCs w:val="28"/>
        </w:rPr>
        <w:t xml:space="preserve"> </w:t>
      </w:r>
      <w:r w:rsidRPr="001E6559">
        <w:rPr>
          <w:b/>
          <w:sz w:val="28"/>
          <w:szCs w:val="28"/>
        </w:rPr>
        <w:t xml:space="preserve">GOVERNMENT SPENDING </w:t>
      </w:r>
      <w:r w:rsidR="009B4024">
        <w:rPr>
          <w:b/>
          <w:sz w:val="28"/>
          <w:szCs w:val="28"/>
        </w:rPr>
        <w:t xml:space="preserve">ON </w:t>
      </w:r>
      <w:r w:rsidRPr="001E6559">
        <w:rPr>
          <w:b/>
          <w:sz w:val="28"/>
          <w:szCs w:val="28"/>
        </w:rPr>
        <w:t xml:space="preserve">EDUCATION </w:t>
      </w:r>
      <w:r w:rsidR="009B4024">
        <w:rPr>
          <w:b/>
          <w:sz w:val="28"/>
          <w:szCs w:val="28"/>
        </w:rPr>
        <w:t xml:space="preserve">TO HUMAN CAPITAL </w:t>
      </w:r>
    </w:p>
    <w:p w:rsidR="001E6559" w:rsidRDefault="009B4024" w:rsidP="009B4024">
      <w:pPr>
        <w:spacing w:after="0"/>
        <w:jc w:val="center"/>
        <w:rPr>
          <w:b/>
          <w:sz w:val="28"/>
          <w:szCs w:val="28"/>
        </w:rPr>
      </w:pPr>
      <w:r>
        <w:rPr>
          <w:b/>
          <w:sz w:val="28"/>
          <w:szCs w:val="28"/>
        </w:rPr>
        <w:t xml:space="preserve">IN </w:t>
      </w:r>
      <w:r w:rsidR="0002799B">
        <w:rPr>
          <w:b/>
          <w:sz w:val="28"/>
          <w:szCs w:val="28"/>
        </w:rPr>
        <w:t>ACEH PROVINCE</w:t>
      </w:r>
    </w:p>
    <w:p w:rsidR="001E6559" w:rsidRPr="001E6559" w:rsidRDefault="001E6559" w:rsidP="00161869">
      <w:pPr>
        <w:spacing w:after="120"/>
        <w:jc w:val="center"/>
        <w:rPr>
          <w:b/>
          <w:sz w:val="28"/>
          <w:szCs w:val="28"/>
        </w:rPr>
      </w:pPr>
    </w:p>
    <w:p w:rsidR="00E223E7" w:rsidRPr="00B47E86" w:rsidRDefault="001E6559" w:rsidP="00E223E7">
      <w:pPr>
        <w:pStyle w:val="Author"/>
        <w:rPr>
          <w:rFonts w:asciiTheme="minorHAnsi" w:hAnsiTheme="minorHAnsi"/>
        </w:rPr>
      </w:pPr>
      <w:proofErr w:type="spellStart"/>
      <w:r w:rsidRPr="0005738B">
        <w:rPr>
          <w:b/>
          <w:bCs/>
          <w:szCs w:val="24"/>
        </w:rPr>
        <w:t>Sartiyah</w:t>
      </w:r>
      <w:proofErr w:type="spellEnd"/>
      <w:r w:rsidRPr="00B47E86">
        <w:rPr>
          <w:rFonts w:asciiTheme="minorHAnsi" w:hAnsiTheme="minorHAnsi"/>
        </w:rPr>
        <w:t xml:space="preserve"> </w:t>
      </w:r>
      <w:r w:rsidR="00E223E7" w:rsidRPr="00B47E86">
        <w:rPr>
          <w:rFonts w:asciiTheme="minorHAnsi" w:hAnsiTheme="minorHAnsi"/>
          <w:vertAlign w:val="superscript"/>
        </w:rPr>
        <w:t>1</w:t>
      </w:r>
      <w:r w:rsidR="00E223E7" w:rsidRPr="00B47E86">
        <w:rPr>
          <w:rFonts w:asciiTheme="minorHAnsi" w:hAnsiTheme="minorHAnsi"/>
        </w:rPr>
        <w:t xml:space="preserve">, </w:t>
      </w:r>
      <w:r w:rsidRPr="0005738B">
        <w:rPr>
          <w:b/>
          <w:bCs/>
          <w:szCs w:val="24"/>
        </w:rPr>
        <w:t xml:space="preserve">Sri </w:t>
      </w:r>
      <w:proofErr w:type="spellStart"/>
      <w:r w:rsidRPr="0005738B">
        <w:rPr>
          <w:b/>
          <w:bCs/>
          <w:szCs w:val="24"/>
        </w:rPr>
        <w:t>Hartoyo</w:t>
      </w:r>
      <w:proofErr w:type="spellEnd"/>
      <w:r w:rsidRPr="00B47E86">
        <w:rPr>
          <w:rFonts w:asciiTheme="minorHAnsi" w:hAnsiTheme="minorHAnsi"/>
        </w:rPr>
        <w:t xml:space="preserve"> </w:t>
      </w:r>
      <w:r w:rsidR="00E223E7" w:rsidRPr="00B47E86">
        <w:rPr>
          <w:rFonts w:asciiTheme="minorHAnsi" w:hAnsiTheme="minorHAnsi"/>
          <w:vertAlign w:val="superscript"/>
        </w:rPr>
        <w:t>2</w:t>
      </w:r>
      <w:r>
        <w:rPr>
          <w:rFonts w:asciiTheme="minorHAnsi" w:hAnsiTheme="minorHAnsi"/>
        </w:rPr>
        <w:t xml:space="preserve">, </w:t>
      </w:r>
      <w:proofErr w:type="spellStart"/>
      <w:r w:rsidRPr="0005738B">
        <w:rPr>
          <w:b/>
          <w:bCs/>
          <w:szCs w:val="24"/>
        </w:rPr>
        <w:t>Yusman</w:t>
      </w:r>
      <w:proofErr w:type="spellEnd"/>
      <w:r w:rsidRPr="0005738B">
        <w:rPr>
          <w:b/>
          <w:bCs/>
          <w:szCs w:val="24"/>
        </w:rPr>
        <w:t xml:space="preserve"> Syaukat</w:t>
      </w:r>
      <w:r w:rsidR="00974BC4">
        <w:rPr>
          <w:b/>
          <w:bCs/>
          <w:szCs w:val="24"/>
          <w:vertAlign w:val="superscript"/>
        </w:rPr>
        <w:t>2</w:t>
      </w:r>
      <w:r w:rsidR="00E223E7" w:rsidRPr="00B47E86">
        <w:rPr>
          <w:rFonts w:asciiTheme="minorHAnsi" w:hAnsiTheme="minorHAnsi"/>
        </w:rPr>
        <w:t xml:space="preserve"> and </w:t>
      </w:r>
      <w:proofErr w:type="spellStart"/>
      <w:r w:rsidRPr="0005738B">
        <w:rPr>
          <w:b/>
          <w:bCs/>
          <w:szCs w:val="24"/>
        </w:rPr>
        <w:t>Rina</w:t>
      </w:r>
      <w:proofErr w:type="spellEnd"/>
      <w:r w:rsidRPr="0005738B">
        <w:rPr>
          <w:b/>
          <w:bCs/>
          <w:szCs w:val="24"/>
        </w:rPr>
        <w:t xml:space="preserve"> </w:t>
      </w:r>
      <w:proofErr w:type="spellStart"/>
      <w:r w:rsidRPr="0005738B">
        <w:rPr>
          <w:b/>
          <w:bCs/>
          <w:szCs w:val="24"/>
        </w:rPr>
        <w:t>Oktaviani</w:t>
      </w:r>
      <w:proofErr w:type="spellEnd"/>
      <w:r w:rsidRPr="00B47E86">
        <w:rPr>
          <w:rFonts w:asciiTheme="minorHAnsi" w:hAnsiTheme="minorHAnsi"/>
        </w:rPr>
        <w:t xml:space="preserve"> </w:t>
      </w:r>
      <w:r w:rsidR="00974BC4">
        <w:rPr>
          <w:rFonts w:asciiTheme="minorHAnsi" w:hAnsiTheme="minorHAnsi"/>
          <w:vertAlign w:val="superscript"/>
        </w:rPr>
        <w:t>2</w:t>
      </w:r>
      <w:r w:rsidR="00E223E7" w:rsidRPr="00B47E86">
        <w:rPr>
          <w:rFonts w:asciiTheme="minorHAnsi" w:hAnsiTheme="minorHAnsi"/>
        </w:rPr>
        <w:t xml:space="preserve"> </w:t>
      </w:r>
      <w:r w:rsidR="00E223E7" w:rsidRPr="00B47E86">
        <w:rPr>
          <w:rStyle w:val="FootnoteCharacters"/>
          <w:rFonts w:asciiTheme="minorHAnsi" w:hAnsiTheme="minorHAnsi"/>
        </w:rPr>
        <w:footnoteReference w:customMarkFollows="1" w:id="1"/>
        <w:t></w:t>
      </w:r>
    </w:p>
    <w:p w:rsidR="001E6559" w:rsidRDefault="00E223E7" w:rsidP="006B2626">
      <w:pPr>
        <w:spacing w:after="0"/>
        <w:jc w:val="center"/>
        <w:rPr>
          <w:sz w:val="20"/>
          <w:szCs w:val="20"/>
        </w:rPr>
      </w:pPr>
      <w:r w:rsidRPr="00B47E86">
        <w:rPr>
          <w:rFonts w:asciiTheme="minorHAnsi" w:hAnsiTheme="minorHAnsi"/>
          <w:vertAlign w:val="superscript"/>
        </w:rPr>
        <w:t>1</w:t>
      </w:r>
      <w:r w:rsidRPr="00B47E86">
        <w:rPr>
          <w:rFonts w:asciiTheme="minorHAnsi" w:hAnsiTheme="minorHAnsi"/>
        </w:rPr>
        <w:t xml:space="preserve"> </w:t>
      </w:r>
      <w:r w:rsidR="001E6559" w:rsidRPr="00FF5F66">
        <w:rPr>
          <w:sz w:val="20"/>
          <w:szCs w:val="20"/>
        </w:rPr>
        <w:t xml:space="preserve">Faculty of Economics and Business, </w:t>
      </w:r>
      <w:proofErr w:type="spellStart"/>
      <w:r w:rsidR="001E6559" w:rsidRPr="00FF5F66">
        <w:rPr>
          <w:sz w:val="20"/>
          <w:szCs w:val="20"/>
        </w:rPr>
        <w:t>Syiah</w:t>
      </w:r>
      <w:proofErr w:type="spellEnd"/>
      <w:r w:rsidR="001E6559" w:rsidRPr="00FF5F66">
        <w:rPr>
          <w:sz w:val="20"/>
          <w:szCs w:val="20"/>
        </w:rPr>
        <w:t xml:space="preserve"> Kuala University Banda Aceh Indonesia</w:t>
      </w:r>
    </w:p>
    <w:p w:rsidR="00974BC4" w:rsidRDefault="00974BC4" w:rsidP="00974BC4">
      <w:pPr>
        <w:autoSpaceDE w:val="0"/>
        <w:autoSpaceDN w:val="0"/>
        <w:adjustRightInd w:val="0"/>
        <w:jc w:val="center"/>
        <w:rPr>
          <w:rStyle w:val="Hyperlink"/>
          <w:i/>
          <w:szCs w:val="24"/>
        </w:rPr>
      </w:pPr>
      <w:r w:rsidRPr="0045244E">
        <w:rPr>
          <w:i/>
          <w:szCs w:val="24"/>
          <w:vertAlign w:val="superscript"/>
        </w:rPr>
        <w:t>1</w:t>
      </w:r>
      <w:r w:rsidRPr="0045244E">
        <w:rPr>
          <w:i/>
          <w:szCs w:val="24"/>
        </w:rPr>
        <w:t xml:space="preserve">E-mail: </w:t>
      </w:r>
      <w:hyperlink r:id="rId8" w:history="1">
        <w:r w:rsidRPr="00BF6E88">
          <w:rPr>
            <w:rStyle w:val="Hyperlink"/>
            <w:i/>
            <w:szCs w:val="24"/>
            <w:u w:val="none"/>
          </w:rPr>
          <w:t>sartysabang@unsyiah.ac.id</w:t>
        </w:r>
      </w:hyperlink>
    </w:p>
    <w:p w:rsidR="00E223E7" w:rsidRDefault="00E223E7" w:rsidP="00974BC4">
      <w:pPr>
        <w:pStyle w:val="Affiliation2"/>
        <w:spacing w:after="0" w:line="276" w:lineRule="auto"/>
        <w:rPr>
          <w:rFonts w:asciiTheme="minorHAnsi" w:hAnsiTheme="minorHAnsi" w:cstheme="minorHAnsi"/>
          <w:sz w:val="20"/>
        </w:rPr>
      </w:pPr>
      <w:r w:rsidRPr="006B2626">
        <w:rPr>
          <w:rFonts w:asciiTheme="minorHAnsi" w:hAnsiTheme="minorHAnsi" w:cstheme="minorHAnsi"/>
          <w:vertAlign w:val="superscript"/>
        </w:rPr>
        <w:t>2</w:t>
      </w:r>
      <w:r w:rsidRPr="006B2626">
        <w:rPr>
          <w:rFonts w:asciiTheme="minorHAnsi" w:hAnsiTheme="minorHAnsi" w:cstheme="minorHAnsi"/>
        </w:rPr>
        <w:t xml:space="preserve"> </w:t>
      </w:r>
      <w:r w:rsidR="001E6559" w:rsidRPr="006B2626">
        <w:rPr>
          <w:rFonts w:asciiTheme="minorHAnsi" w:hAnsiTheme="minorHAnsi" w:cstheme="minorHAnsi"/>
          <w:sz w:val="20"/>
        </w:rPr>
        <w:t>Department of Economics, Faculty of Economics and Management Bogor Agricultural University, Indonesia</w:t>
      </w:r>
    </w:p>
    <w:p w:rsidR="00974BC4" w:rsidRPr="00BF6E88" w:rsidRDefault="00974BC4" w:rsidP="00974BC4">
      <w:pPr>
        <w:autoSpaceDE w:val="0"/>
        <w:autoSpaceDN w:val="0"/>
        <w:adjustRightInd w:val="0"/>
        <w:spacing w:after="0"/>
        <w:jc w:val="center"/>
        <w:rPr>
          <w:rStyle w:val="Hyperlink"/>
          <w:u w:val="none"/>
          <w:shd w:val="clear" w:color="auto" w:fill="FFFFFF"/>
        </w:rPr>
      </w:pPr>
      <w:r>
        <w:rPr>
          <w:i/>
          <w:szCs w:val="24"/>
          <w:vertAlign w:val="superscript"/>
        </w:rPr>
        <w:t>2</w:t>
      </w:r>
      <w:r w:rsidRPr="006527EA">
        <w:rPr>
          <w:sz w:val="20"/>
        </w:rPr>
        <w:t xml:space="preserve"> </w:t>
      </w:r>
      <w:proofErr w:type="gramStart"/>
      <w:r w:rsidRPr="00A0240F">
        <w:rPr>
          <w:sz w:val="20"/>
        </w:rPr>
        <w:t>Email :</w:t>
      </w:r>
      <w:proofErr w:type="gramEnd"/>
      <w:r w:rsidRPr="00BF6E88">
        <w:rPr>
          <w:sz w:val="20"/>
        </w:rPr>
        <w:t xml:space="preserve"> </w:t>
      </w:r>
      <w:hyperlink r:id="rId9" w:history="1">
        <w:r w:rsidRPr="00BF6E88">
          <w:rPr>
            <w:rStyle w:val="Hyperlink"/>
            <w:u w:val="none"/>
          </w:rPr>
          <w:t>shty@indo.net.id</w:t>
        </w:r>
      </w:hyperlink>
      <w:r w:rsidRPr="00BF6E88">
        <w:rPr>
          <w:sz w:val="20"/>
        </w:rPr>
        <w:t xml:space="preserve">; </w:t>
      </w:r>
      <w:hyperlink r:id="rId10" w:history="1">
        <w:r w:rsidRPr="00BF6E88">
          <w:rPr>
            <w:rStyle w:val="Hyperlink"/>
            <w:u w:val="none"/>
            <w:shd w:val="clear" w:color="auto" w:fill="FFFFFF"/>
          </w:rPr>
          <w:t>ysyaukat@gmail.com</w:t>
        </w:r>
      </w:hyperlink>
      <w:r w:rsidRPr="00BF6E88">
        <w:rPr>
          <w:sz w:val="20"/>
          <w:shd w:val="clear" w:color="auto" w:fill="FFFFFF"/>
        </w:rPr>
        <w:t xml:space="preserve">; </w:t>
      </w:r>
      <w:hyperlink r:id="rId11" w:history="1">
        <w:r w:rsidR="00BF6E88" w:rsidRPr="001D6CEB">
          <w:rPr>
            <w:rStyle w:val="Hyperlink"/>
            <w:u w:val="none"/>
            <w:shd w:val="clear" w:color="auto" w:fill="FFFFFF"/>
          </w:rPr>
          <w:t>r_oktavi@yahoo.com</w:t>
        </w:r>
      </w:hyperlink>
    </w:p>
    <w:p w:rsidR="00974BC4" w:rsidRPr="006B2626" w:rsidRDefault="00161869" w:rsidP="00161869">
      <w:pPr>
        <w:pStyle w:val="Affiliation2"/>
        <w:tabs>
          <w:tab w:val="left" w:pos="3585"/>
        </w:tabs>
        <w:spacing w:after="120" w:line="276" w:lineRule="auto"/>
        <w:jc w:val="left"/>
        <w:rPr>
          <w:rFonts w:asciiTheme="minorHAnsi" w:hAnsiTheme="minorHAnsi" w:cstheme="minorHAnsi"/>
        </w:rPr>
      </w:pPr>
      <w:r>
        <w:rPr>
          <w:rFonts w:asciiTheme="minorHAnsi" w:hAnsiTheme="minorHAnsi" w:cstheme="minorHAnsi"/>
        </w:rPr>
        <w:tab/>
      </w:r>
    </w:p>
    <w:p w:rsidR="006B2626" w:rsidRPr="006B2626" w:rsidRDefault="00E223E7" w:rsidP="006B2626">
      <w:pPr>
        <w:pStyle w:val="abstract"/>
        <w:rPr>
          <w:rStyle w:val="abstractheadChar"/>
          <w:rFonts w:asciiTheme="minorHAnsi" w:hAnsiTheme="minorHAnsi"/>
          <w:i/>
        </w:rPr>
      </w:pPr>
      <w:r w:rsidRPr="006B2626">
        <w:rPr>
          <w:rStyle w:val="abstractheadChar"/>
          <w:rFonts w:asciiTheme="minorHAnsi" w:hAnsiTheme="minorHAnsi"/>
          <w:i/>
        </w:rPr>
        <w:t>Abstract.</w:t>
      </w:r>
      <w:r w:rsidR="006B2626" w:rsidRPr="006B2626">
        <w:rPr>
          <w:i/>
        </w:rPr>
        <w:t xml:space="preserve"> </w:t>
      </w:r>
      <w:r w:rsidR="006B2626" w:rsidRPr="006B2626">
        <w:rPr>
          <w:rStyle w:val="abstractheadChar"/>
          <w:rFonts w:asciiTheme="minorHAnsi" w:hAnsiTheme="minorHAnsi"/>
          <w:i/>
        </w:rPr>
        <w:t xml:space="preserve">This study was conducted to examine the effect of government spending on education, poverty, income per capita and the dummy of the main and newly established regions to education in Aceh Province. The data used in this study are panel data of 23 city districts in Aceh Province from 2008 to 2013. To estimate multiple models of data panels, Common Effect Model and The SYSLIN Procedure 2 SLS Estimation using SAS 9.31 Program are used. The results of the study showed that government spending on education, income per capita in main regions are positively and significantly effect on education, while poverty negatively </w:t>
      </w:r>
      <w:proofErr w:type="spellStart"/>
      <w:r w:rsidR="006B2626" w:rsidRPr="006B2626">
        <w:rPr>
          <w:rStyle w:val="abstractheadChar"/>
          <w:rFonts w:asciiTheme="minorHAnsi" w:hAnsiTheme="minorHAnsi"/>
          <w:i/>
        </w:rPr>
        <w:t>affects</w:t>
      </w:r>
      <w:proofErr w:type="spellEnd"/>
      <w:r w:rsidR="006B2626" w:rsidRPr="006B2626">
        <w:rPr>
          <w:rStyle w:val="abstractheadChar"/>
          <w:rFonts w:asciiTheme="minorHAnsi" w:hAnsiTheme="minorHAnsi"/>
          <w:i/>
        </w:rPr>
        <w:t xml:space="preserve"> on education in Aceh Province. However, education has a small response to government spending on education in Aceh Province. According to the results of the research, it is recommended for local governments to intensify the service and supervision of education in the newly established regions, specifically in remote areas.</w:t>
      </w:r>
    </w:p>
    <w:p w:rsidR="006B2626" w:rsidRPr="006B2626" w:rsidRDefault="006B2626" w:rsidP="006B2626">
      <w:pPr>
        <w:pStyle w:val="abstract"/>
        <w:rPr>
          <w:rStyle w:val="abstractheadChar"/>
          <w:rFonts w:asciiTheme="minorHAnsi" w:hAnsiTheme="minorHAnsi"/>
          <w:i/>
        </w:rPr>
      </w:pPr>
    </w:p>
    <w:p w:rsidR="00E223E7" w:rsidRPr="00B47E86" w:rsidRDefault="006B2626" w:rsidP="006B2626">
      <w:pPr>
        <w:pStyle w:val="abstract"/>
        <w:rPr>
          <w:rFonts w:asciiTheme="minorHAnsi" w:hAnsiTheme="minorHAnsi"/>
        </w:rPr>
      </w:pPr>
      <w:r w:rsidRPr="006B2626">
        <w:rPr>
          <w:rStyle w:val="abstractheadChar"/>
          <w:rFonts w:asciiTheme="minorHAnsi" w:hAnsiTheme="minorHAnsi"/>
          <w:i/>
        </w:rPr>
        <w:t>Keywords: Aceh Province Indonesia</w:t>
      </w:r>
      <w:r w:rsidR="0002799B">
        <w:rPr>
          <w:rStyle w:val="abstractheadChar"/>
          <w:rFonts w:asciiTheme="minorHAnsi" w:hAnsiTheme="minorHAnsi"/>
          <w:i/>
        </w:rPr>
        <w:t>,</w:t>
      </w:r>
      <w:r w:rsidRPr="006B2626">
        <w:rPr>
          <w:rFonts w:asciiTheme="minorHAnsi" w:hAnsiTheme="minorHAnsi"/>
          <w:i/>
        </w:rPr>
        <w:t xml:space="preserve"> </w:t>
      </w:r>
      <w:r w:rsidR="009B4024">
        <w:rPr>
          <w:rStyle w:val="abstractheadChar"/>
          <w:rFonts w:asciiTheme="minorHAnsi" w:hAnsiTheme="minorHAnsi"/>
          <w:i/>
        </w:rPr>
        <w:t>Education, Government spending,</w:t>
      </w:r>
      <w:r w:rsidR="009B4024" w:rsidRPr="009B4024">
        <w:rPr>
          <w:rStyle w:val="abstractheadChar"/>
          <w:rFonts w:asciiTheme="minorHAnsi" w:hAnsiTheme="minorHAnsi"/>
          <w:i/>
        </w:rPr>
        <w:t xml:space="preserve"> </w:t>
      </w:r>
      <w:r w:rsidR="009B4024" w:rsidRPr="006B2626">
        <w:rPr>
          <w:rStyle w:val="abstractheadChar"/>
          <w:rFonts w:asciiTheme="minorHAnsi" w:hAnsiTheme="minorHAnsi"/>
          <w:i/>
        </w:rPr>
        <w:t>Poverty</w:t>
      </w:r>
      <w:r w:rsidRPr="006B2626">
        <w:rPr>
          <w:rStyle w:val="abstractheadChar"/>
          <w:rFonts w:asciiTheme="minorHAnsi" w:hAnsiTheme="minorHAnsi"/>
          <w:i/>
        </w:rPr>
        <w:t>.</w:t>
      </w:r>
      <w:r w:rsidR="00E223E7" w:rsidRPr="006B2626">
        <w:rPr>
          <w:rFonts w:asciiTheme="minorHAnsi" w:hAnsiTheme="minorHAnsi"/>
          <w:i/>
        </w:rPr>
        <w:t xml:space="preserve"> </w:t>
      </w:r>
    </w:p>
    <w:p w:rsidR="00E223E7" w:rsidRPr="00B47E86" w:rsidRDefault="00E223E7" w:rsidP="001E5DB1">
      <w:pPr>
        <w:pStyle w:val="keywords"/>
        <w:spacing w:before="0" w:after="240"/>
        <w:rPr>
          <w:rFonts w:asciiTheme="minorHAnsi" w:hAnsiTheme="minorHAnsi"/>
          <w:sz w:val="22"/>
        </w:rPr>
      </w:pPr>
      <w:r w:rsidRPr="00B47E86">
        <w:rPr>
          <w:rStyle w:val="keywordheadChar"/>
          <w:rFonts w:asciiTheme="minorHAnsi" w:hAnsiTheme="minorHAnsi"/>
          <w:sz w:val="22"/>
        </w:rPr>
        <w:t>JEL Codes:</w:t>
      </w:r>
      <w:r w:rsidR="009B4024">
        <w:rPr>
          <w:rFonts w:asciiTheme="minorHAnsi" w:hAnsiTheme="minorHAnsi"/>
          <w:sz w:val="22"/>
        </w:rPr>
        <w:t xml:space="preserve"> H4, I25, and I26</w:t>
      </w:r>
    </w:p>
    <w:p w:rsidR="00E223E7" w:rsidRPr="00365C77" w:rsidRDefault="00FA105D" w:rsidP="00FA105D">
      <w:pPr>
        <w:pStyle w:val="Heading1"/>
        <w:rPr>
          <w:sz w:val="28"/>
          <w:szCs w:val="28"/>
        </w:rPr>
      </w:pPr>
      <w:r w:rsidRPr="00365C77">
        <w:rPr>
          <w:sz w:val="28"/>
          <w:szCs w:val="28"/>
        </w:rPr>
        <w:t xml:space="preserve">1. </w:t>
      </w:r>
      <w:r w:rsidR="00E223E7" w:rsidRPr="00365C77">
        <w:rPr>
          <w:sz w:val="28"/>
          <w:szCs w:val="28"/>
        </w:rPr>
        <w:t>Introduction</w:t>
      </w:r>
    </w:p>
    <w:p w:rsidR="00E223E7" w:rsidRPr="005C6E28" w:rsidRDefault="005C6E28" w:rsidP="005C6E28">
      <w:pPr>
        <w:pStyle w:val="Heading2"/>
        <w:rPr>
          <w:b/>
          <w:color w:val="auto"/>
        </w:rPr>
      </w:pPr>
      <w:r w:rsidRPr="005C6E28">
        <w:rPr>
          <w:b/>
          <w:color w:val="auto"/>
        </w:rPr>
        <w:t xml:space="preserve">1.2. </w:t>
      </w:r>
      <w:r w:rsidR="006B2626" w:rsidRPr="005C6E28">
        <w:rPr>
          <w:b/>
          <w:color w:val="auto"/>
        </w:rPr>
        <w:t>Background</w:t>
      </w:r>
    </w:p>
    <w:p w:rsidR="006B2626" w:rsidRPr="006B2626" w:rsidRDefault="006B2626" w:rsidP="006B2626">
      <w:pPr>
        <w:pStyle w:val="BodyText"/>
        <w:rPr>
          <w:rFonts w:asciiTheme="minorHAnsi" w:hAnsiTheme="minorHAnsi"/>
        </w:rPr>
      </w:pPr>
      <w:r w:rsidRPr="006B2626">
        <w:rPr>
          <w:rFonts w:asciiTheme="minorHAnsi" w:hAnsiTheme="minorHAnsi"/>
        </w:rPr>
        <w:t>Aceh Province has experienced a dark history in development for three decades since 1980, due to various problems in development such as security conflicts and The Military Operations Area (DOM) from the 1980s to the 2000s, as well as the catastrophic earthquake and tsunami disaster of 2004. The prolonged problems have caused the development in Aceh Province experiencing obstacles and backwardness, both in the economic and non-economic sectors. Educational development is one of the sectors that has been impacted by the problems.</w:t>
      </w:r>
    </w:p>
    <w:p w:rsidR="006B2626" w:rsidRPr="006B2626" w:rsidRDefault="006B2626" w:rsidP="006B2626">
      <w:pPr>
        <w:pStyle w:val="BodyText"/>
        <w:rPr>
          <w:rFonts w:asciiTheme="minorHAnsi" w:hAnsiTheme="minorHAnsi"/>
        </w:rPr>
      </w:pPr>
      <w:r w:rsidRPr="006B2626">
        <w:rPr>
          <w:rFonts w:asciiTheme="minorHAnsi" w:hAnsiTheme="minorHAnsi"/>
        </w:rPr>
        <w:t>The level of education measured by the years of schooling (</w:t>
      </w:r>
      <w:proofErr w:type="spellStart"/>
      <w:r w:rsidRPr="006B2626">
        <w:rPr>
          <w:rFonts w:asciiTheme="minorHAnsi" w:hAnsiTheme="minorHAnsi"/>
        </w:rPr>
        <w:t>YoS</w:t>
      </w:r>
      <w:proofErr w:type="spellEnd"/>
      <w:r w:rsidRPr="006B2626">
        <w:rPr>
          <w:rFonts w:asciiTheme="minorHAnsi" w:hAnsiTheme="minorHAnsi"/>
        </w:rPr>
        <w:t xml:space="preserve">) is one of the determinants of Human Development Index (HDI). Years of schooling in Aceh Province from 2010 to 2015 increased by only 1,082 percent per year, from 8.28 years to 8.77 years. The increase indicates that the average length of education for the people of Aceh Province during the year was very slow. This is directly suspected to affect the </w:t>
      </w:r>
      <w:r w:rsidRPr="006B2626">
        <w:rPr>
          <w:rFonts w:asciiTheme="minorHAnsi" w:hAnsiTheme="minorHAnsi"/>
        </w:rPr>
        <w:lastRenderedPageBreak/>
        <w:t xml:space="preserve">development of Human Development Index in Aceh Province which also experienced lag from other provinces. Human Development Index in Aceh Province in 2010 amounted to 67.09 increased to 69.45 in 2015 or increased by 0.703 percent per year. The increase in educational level and the Human Development Index was very low, whereas the average government spending on education at that period was 7.65 percent annually per year. </w:t>
      </w:r>
    </w:p>
    <w:p w:rsidR="006B2626" w:rsidRPr="006B2626" w:rsidRDefault="006B2626" w:rsidP="006B2626">
      <w:pPr>
        <w:pStyle w:val="BodyText"/>
        <w:rPr>
          <w:rFonts w:asciiTheme="minorHAnsi" w:hAnsiTheme="minorHAnsi"/>
        </w:rPr>
      </w:pPr>
      <w:r w:rsidRPr="006B2626">
        <w:rPr>
          <w:rFonts w:asciiTheme="minorHAnsi" w:hAnsiTheme="minorHAnsi"/>
        </w:rPr>
        <w:t xml:space="preserve">Improving the quality of education is a major part of the development strategy, and is controversial as the increase allows a country to improve the economy. Schultz (1961) found that human capital investment, especially in education, has an impact on the increase in income per worker. Further recognizing that human capital has a very important role in economic growth. Further investment of human capital according to </w:t>
      </w:r>
      <w:proofErr w:type="spellStart"/>
      <w:r w:rsidRPr="006B2626">
        <w:rPr>
          <w:rFonts w:asciiTheme="minorHAnsi" w:hAnsiTheme="minorHAnsi"/>
        </w:rPr>
        <w:t>Hanushek</w:t>
      </w:r>
      <w:proofErr w:type="spellEnd"/>
      <w:r w:rsidRPr="006B2626">
        <w:rPr>
          <w:rFonts w:asciiTheme="minorHAnsi" w:hAnsiTheme="minorHAnsi"/>
        </w:rPr>
        <w:t xml:space="preserve"> (2005) of his study stating that the role of quality education promotes economic welfare, specifically states that there is a strong relationship between the ability of the population with individual income, income distribution, and economic growth.</w:t>
      </w:r>
    </w:p>
    <w:p w:rsidR="006B2626" w:rsidRPr="006B2626" w:rsidRDefault="006B2626" w:rsidP="006B2626">
      <w:pPr>
        <w:pStyle w:val="BodyText"/>
        <w:rPr>
          <w:rFonts w:asciiTheme="minorHAnsi" w:hAnsiTheme="minorHAnsi"/>
        </w:rPr>
      </w:pPr>
      <w:r w:rsidRPr="006B2626">
        <w:rPr>
          <w:rFonts w:asciiTheme="minorHAnsi" w:hAnsiTheme="minorHAnsi"/>
        </w:rPr>
        <w:t xml:space="preserve">The development of </w:t>
      </w:r>
      <w:proofErr w:type="spellStart"/>
      <w:r w:rsidRPr="006B2626">
        <w:rPr>
          <w:rFonts w:asciiTheme="minorHAnsi" w:hAnsiTheme="minorHAnsi"/>
        </w:rPr>
        <w:t>YoS</w:t>
      </w:r>
      <w:proofErr w:type="spellEnd"/>
      <w:r w:rsidRPr="006B2626">
        <w:rPr>
          <w:rFonts w:asciiTheme="minorHAnsi" w:hAnsiTheme="minorHAnsi"/>
        </w:rPr>
        <w:t xml:space="preserve"> and HDI as described above seemed to be very slow and had been a dilemma. While sub-national spending in the education sector large enough, only a small increase in HDI was occurred. This phenomenon is expected to impact on the slow development of regions in producing output in Aceh province. The importance of human capital advancement is explained by Card (1999) that low level of education will result in low outcomes, whereas higher education will result in high outcomes. Supporting the Card, </w:t>
      </w:r>
      <w:proofErr w:type="spellStart"/>
      <w:r w:rsidRPr="006B2626">
        <w:rPr>
          <w:rFonts w:asciiTheme="minorHAnsi" w:hAnsiTheme="minorHAnsi"/>
        </w:rPr>
        <w:t>Hanushek</w:t>
      </w:r>
      <w:proofErr w:type="spellEnd"/>
      <w:r w:rsidRPr="006B2626">
        <w:rPr>
          <w:rFonts w:asciiTheme="minorHAnsi" w:hAnsiTheme="minorHAnsi"/>
        </w:rPr>
        <w:t xml:space="preserve">, and </w:t>
      </w:r>
      <w:proofErr w:type="spellStart"/>
      <w:r w:rsidRPr="006B2626">
        <w:rPr>
          <w:rFonts w:asciiTheme="minorHAnsi" w:hAnsiTheme="minorHAnsi"/>
        </w:rPr>
        <w:t>Woessmann</w:t>
      </w:r>
      <w:proofErr w:type="spellEnd"/>
      <w:r w:rsidRPr="006B2626">
        <w:rPr>
          <w:rFonts w:asciiTheme="minorHAnsi" w:hAnsiTheme="minorHAnsi"/>
        </w:rPr>
        <w:t xml:space="preserve"> (2008), in their study of the countries included in the Organization for Economic Co-operation and Development (OECD) stated that the duration of education or RLS has a significant role to the growth of a country's output.  This could lead to the conclusion that the accumulation of education plays a very important role in the </w:t>
      </w:r>
      <w:proofErr w:type="spellStart"/>
      <w:r w:rsidRPr="006B2626">
        <w:rPr>
          <w:rFonts w:asciiTheme="minorHAnsi" w:hAnsiTheme="minorHAnsi"/>
        </w:rPr>
        <w:t>labor</w:t>
      </w:r>
      <w:proofErr w:type="spellEnd"/>
      <w:r w:rsidRPr="006B2626">
        <w:rPr>
          <w:rFonts w:asciiTheme="minorHAnsi" w:hAnsiTheme="minorHAnsi"/>
        </w:rPr>
        <w:t xml:space="preserve"> market, greater employment opportunities, and better jobs compared to the lower educated population.</w:t>
      </w:r>
    </w:p>
    <w:p w:rsidR="006B2626" w:rsidRPr="006B2626" w:rsidRDefault="006B2626" w:rsidP="006B2626">
      <w:pPr>
        <w:pStyle w:val="BodyText"/>
        <w:rPr>
          <w:rFonts w:asciiTheme="minorHAnsi" w:hAnsiTheme="minorHAnsi"/>
        </w:rPr>
      </w:pPr>
      <w:proofErr w:type="spellStart"/>
      <w:r w:rsidRPr="006B2626">
        <w:rPr>
          <w:rFonts w:asciiTheme="minorHAnsi" w:hAnsiTheme="minorHAnsi"/>
        </w:rPr>
        <w:t>Amartya</w:t>
      </w:r>
      <w:proofErr w:type="spellEnd"/>
      <w:r w:rsidRPr="006B2626">
        <w:rPr>
          <w:rFonts w:asciiTheme="minorHAnsi" w:hAnsiTheme="minorHAnsi"/>
        </w:rPr>
        <w:t xml:space="preserve"> </w:t>
      </w:r>
      <w:proofErr w:type="spellStart"/>
      <w:r w:rsidRPr="006B2626">
        <w:rPr>
          <w:rFonts w:asciiTheme="minorHAnsi" w:hAnsiTheme="minorHAnsi"/>
        </w:rPr>
        <w:t>Sen</w:t>
      </w:r>
      <w:proofErr w:type="spellEnd"/>
      <w:r w:rsidRPr="006B2626">
        <w:rPr>
          <w:rFonts w:asciiTheme="minorHAnsi" w:hAnsiTheme="minorHAnsi"/>
        </w:rPr>
        <w:t xml:space="preserve"> (2006) explained the importance of educational development, and mentioned countries with high-income levels had high educational standards and vice versa with low education affected low-income people. </w:t>
      </w:r>
      <w:proofErr w:type="spellStart"/>
      <w:r w:rsidRPr="006B2626">
        <w:rPr>
          <w:rFonts w:asciiTheme="minorHAnsi" w:hAnsiTheme="minorHAnsi"/>
        </w:rPr>
        <w:t>Yahya</w:t>
      </w:r>
      <w:proofErr w:type="spellEnd"/>
      <w:r w:rsidRPr="006B2626">
        <w:rPr>
          <w:rFonts w:asciiTheme="minorHAnsi" w:hAnsiTheme="minorHAnsi"/>
        </w:rPr>
        <w:t xml:space="preserve"> (2012) supporting the idea by conducting a study using granger causality in Malaysia stated that human capital education played a very important role in influencing economic growth in Malaysia. This statement emphasizes the importance of education to regional economic development. </w:t>
      </w:r>
      <w:proofErr w:type="spellStart"/>
      <w:r w:rsidRPr="006B2626">
        <w:rPr>
          <w:rFonts w:asciiTheme="minorHAnsi" w:hAnsiTheme="minorHAnsi"/>
        </w:rPr>
        <w:t>Aulia</w:t>
      </w:r>
      <w:proofErr w:type="spellEnd"/>
      <w:r w:rsidRPr="006B2626">
        <w:rPr>
          <w:rFonts w:asciiTheme="minorHAnsi" w:hAnsiTheme="minorHAnsi"/>
        </w:rPr>
        <w:t xml:space="preserve"> (2011) in his study also found that government spending in education is an investment of human capital that increases </w:t>
      </w:r>
      <w:proofErr w:type="spellStart"/>
      <w:r w:rsidRPr="006B2626">
        <w:rPr>
          <w:rFonts w:asciiTheme="minorHAnsi" w:hAnsiTheme="minorHAnsi"/>
        </w:rPr>
        <w:t>labor</w:t>
      </w:r>
      <w:proofErr w:type="spellEnd"/>
      <w:r w:rsidRPr="006B2626">
        <w:rPr>
          <w:rFonts w:asciiTheme="minorHAnsi" w:hAnsiTheme="minorHAnsi"/>
        </w:rPr>
        <w:t xml:space="preserve"> productivity and technology as a proxy of educational investment, and will eventually increase economic growth in real terms. Either in short-term or long-term, it will affect each other's economic growth and GDP.</w:t>
      </w:r>
    </w:p>
    <w:p w:rsidR="006B2626" w:rsidRPr="006B2626" w:rsidRDefault="006B2626" w:rsidP="006B2626">
      <w:pPr>
        <w:pStyle w:val="BodyText"/>
        <w:rPr>
          <w:rFonts w:asciiTheme="minorHAnsi" w:hAnsiTheme="minorHAnsi"/>
        </w:rPr>
      </w:pPr>
      <w:r w:rsidRPr="006B2626">
        <w:rPr>
          <w:rFonts w:asciiTheme="minorHAnsi" w:hAnsiTheme="minorHAnsi"/>
        </w:rPr>
        <w:t>Efforts have made by the Aceh Provincial Government to increase the level of community education through education expenditures. However, it is also inseparable from other factors namely the existence of the number of poor people, the number of school-age residents served by the education expenditures. In other words, poverty and the age of the population are expected to have a role in improving education.</w:t>
      </w:r>
    </w:p>
    <w:p w:rsidR="00E223E7" w:rsidRPr="00B47E86" w:rsidRDefault="006B2626" w:rsidP="006B2626">
      <w:pPr>
        <w:pStyle w:val="BodyText"/>
        <w:rPr>
          <w:rFonts w:asciiTheme="minorHAnsi" w:hAnsiTheme="minorHAnsi"/>
        </w:rPr>
      </w:pPr>
      <w:r w:rsidRPr="006B2626">
        <w:rPr>
          <w:rFonts w:asciiTheme="minorHAnsi" w:hAnsiTheme="minorHAnsi"/>
        </w:rPr>
        <w:t xml:space="preserve">The implementation of Law No. 22 and No. 25 on Regional Autonomy Year 1999 had caused euphoria in the expansion of the region in Aceh Province. The law had increased the interest of Aceh region to expand the region and had resulted in 13 municipal districts from 1999 to 2007. This has raised a question on the management and educational service of </w:t>
      </w:r>
      <w:r w:rsidR="00C038A8">
        <w:rPr>
          <w:rFonts w:asciiTheme="minorHAnsi" w:hAnsiTheme="minorHAnsi"/>
        </w:rPr>
        <w:t xml:space="preserve">government </w:t>
      </w:r>
      <w:r w:rsidRPr="006B2626">
        <w:rPr>
          <w:rFonts w:asciiTheme="minorHAnsi" w:hAnsiTheme="minorHAnsi"/>
        </w:rPr>
        <w:t xml:space="preserve">spending in the area. Therefore, it is necessary to study </w:t>
      </w:r>
      <w:r w:rsidRPr="006B2626">
        <w:rPr>
          <w:rFonts w:asciiTheme="minorHAnsi" w:hAnsiTheme="minorHAnsi"/>
        </w:rPr>
        <w:lastRenderedPageBreak/>
        <w:t>the condition of various factors in influencing education level in Aceh Province.</w:t>
      </w:r>
      <w:r w:rsidR="000A4950">
        <w:rPr>
          <w:rFonts w:asciiTheme="minorHAnsi" w:hAnsiTheme="minorHAnsi"/>
        </w:rPr>
        <w:t xml:space="preserve"> </w:t>
      </w:r>
      <w:r w:rsidR="00E223E7" w:rsidRPr="00B47E86">
        <w:rPr>
          <w:rFonts w:asciiTheme="minorHAnsi" w:hAnsiTheme="minorHAnsi"/>
        </w:rPr>
        <w:t xml:space="preserve">Contributions to the journal are welcome from throughout the world. </w:t>
      </w:r>
    </w:p>
    <w:p w:rsidR="00E223E7" w:rsidRPr="005C6E28" w:rsidRDefault="005C6E28" w:rsidP="005C6E28">
      <w:pPr>
        <w:pStyle w:val="Heading2"/>
        <w:ind w:left="567" w:hanging="567"/>
        <w:rPr>
          <w:b/>
          <w:color w:val="auto"/>
        </w:rPr>
      </w:pPr>
      <w:proofErr w:type="gramStart"/>
      <w:r w:rsidRPr="005C6E28">
        <w:rPr>
          <w:b/>
          <w:color w:val="auto"/>
        </w:rPr>
        <w:t xml:space="preserve">1.2  </w:t>
      </w:r>
      <w:r w:rsidR="006B2626" w:rsidRPr="005C6E28">
        <w:rPr>
          <w:b/>
          <w:color w:val="auto"/>
        </w:rPr>
        <w:t>Research</w:t>
      </w:r>
      <w:proofErr w:type="gramEnd"/>
      <w:r w:rsidR="006B2626" w:rsidRPr="005C6E28">
        <w:rPr>
          <w:b/>
          <w:color w:val="auto"/>
        </w:rPr>
        <w:t xml:space="preserve"> Objectives</w:t>
      </w:r>
    </w:p>
    <w:p w:rsidR="006B2626" w:rsidRPr="006B2626" w:rsidRDefault="006B2626" w:rsidP="006B2626">
      <w:pPr>
        <w:pStyle w:val="BodyText"/>
        <w:rPr>
          <w:rFonts w:asciiTheme="minorHAnsi" w:hAnsiTheme="minorHAnsi"/>
        </w:rPr>
      </w:pPr>
      <w:r w:rsidRPr="006B2626">
        <w:rPr>
          <w:rFonts w:asciiTheme="minorHAnsi" w:hAnsiTheme="minorHAnsi"/>
        </w:rPr>
        <w:t xml:space="preserve">The purpose of this research is </w:t>
      </w:r>
      <w:proofErr w:type="gramStart"/>
      <w:r w:rsidRPr="006B2626">
        <w:rPr>
          <w:rFonts w:asciiTheme="minorHAnsi" w:hAnsiTheme="minorHAnsi"/>
        </w:rPr>
        <w:t>to</w:t>
      </w:r>
      <w:r w:rsidR="0024446B">
        <w:rPr>
          <w:rFonts w:asciiTheme="minorHAnsi" w:hAnsiTheme="minorHAnsi"/>
        </w:rPr>
        <w:t xml:space="preserve"> </w:t>
      </w:r>
      <w:r w:rsidRPr="006B2626">
        <w:rPr>
          <w:rFonts w:asciiTheme="minorHAnsi" w:hAnsiTheme="minorHAnsi"/>
        </w:rPr>
        <w:t xml:space="preserve"> </w:t>
      </w:r>
      <w:proofErr w:type="spellStart"/>
      <w:r w:rsidRPr="006B2626">
        <w:rPr>
          <w:rFonts w:asciiTheme="minorHAnsi" w:hAnsiTheme="minorHAnsi"/>
        </w:rPr>
        <w:t>analyze</w:t>
      </w:r>
      <w:proofErr w:type="spellEnd"/>
      <w:proofErr w:type="gramEnd"/>
      <w:r w:rsidR="0024446B">
        <w:rPr>
          <w:rFonts w:asciiTheme="minorHAnsi" w:hAnsiTheme="minorHAnsi"/>
        </w:rPr>
        <w:t xml:space="preserve"> </w:t>
      </w:r>
      <w:r w:rsidRPr="006B2626">
        <w:rPr>
          <w:rFonts w:asciiTheme="minorHAnsi" w:hAnsiTheme="minorHAnsi"/>
        </w:rPr>
        <w:t>:</w:t>
      </w:r>
    </w:p>
    <w:p w:rsidR="006B2626" w:rsidRPr="006B2626" w:rsidRDefault="006B2626" w:rsidP="006B2626">
      <w:pPr>
        <w:pStyle w:val="BodyText"/>
        <w:ind w:left="284" w:hanging="284"/>
        <w:rPr>
          <w:rFonts w:asciiTheme="minorHAnsi" w:hAnsiTheme="minorHAnsi"/>
        </w:rPr>
      </w:pPr>
      <w:r w:rsidRPr="006B2626">
        <w:rPr>
          <w:rFonts w:asciiTheme="minorHAnsi" w:hAnsiTheme="minorHAnsi"/>
        </w:rPr>
        <w:t>1.</w:t>
      </w:r>
      <w:r w:rsidRPr="006B2626">
        <w:rPr>
          <w:rFonts w:asciiTheme="minorHAnsi" w:hAnsiTheme="minorHAnsi"/>
        </w:rPr>
        <w:tab/>
      </w:r>
      <w:proofErr w:type="gramStart"/>
      <w:r w:rsidRPr="006B2626">
        <w:rPr>
          <w:rFonts w:asciiTheme="minorHAnsi" w:hAnsiTheme="minorHAnsi"/>
        </w:rPr>
        <w:t>the</w:t>
      </w:r>
      <w:proofErr w:type="gramEnd"/>
      <w:r w:rsidRPr="006B2626">
        <w:rPr>
          <w:rFonts w:asciiTheme="minorHAnsi" w:hAnsiTheme="minorHAnsi"/>
        </w:rPr>
        <w:t xml:space="preserve"> growth of education levels and government spending on education, poverty, and per capita income in the main regions and the newly established regions in the province of Aceh.</w:t>
      </w:r>
    </w:p>
    <w:p w:rsidR="006B2626" w:rsidRDefault="006B2626" w:rsidP="006B2626">
      <w:pPr>
        <w:pStyle w:val="BodyText"/>
        <w:ind w:left="284" w:hanging="284"/>
        <w:rPr>
          <w:rFonts w:asciiTheme="minorHAnsi" w:hAnsiTheme="minorHAnsi"/>
        </w:rPr>
      </w:pPr>
      <w:r w:rsidRPr="006B2626">
        <w:rPr>
          <w:rFonts w:asciiTheme="minorHAnsi" w:hAnsiTheme="minorHAnsi"/>
        </w:rPr>
        <w:t>2.</w:t>
      </w:r>
      <w:r w:rsidRPr="006B2626">
        <w:rPr>
          <w:rFonts w:asciiTheme="minorHAnsi" w:hAnsiTheme="minorHAnsi"/>
        </w:rPr>
        <w:tab/>
        <w:t>Educational responses to government spending on education and other factors in the main regions and the newly established regions of Aceh Province.</w:t>
      </w:r>
    </w:p>
    <w:p w:rsidR="00E223E7" w:rsidRPr="00365C77" w:rsidRDefault="00753389" w:rsidP="00FA105D">
      <w:pPr>
        <w:pStyle w:val="Heading1"/>
        <w:rPr>
          <w:sz w:val="28"/>
          <w:szCs w:val="28"/>
          <w:lang w:val="en-GB"/>
        </w:rPr>
      </w:pPr>
      <w:r w:rsidRPr="00365C77">
        <w:rPr>
          <w:sz w:val="28"/>
          <w:szCs w:val="28"/>
          <w:lang w:val="en-GB"/>
        </w:rPr>
        <w:t>2. RESEARCH METHODS</w:t>
      </w:r>
    </w:p>
    <w:p w:rsidR="00753389" w:rsidRPr="005C6E28" w:rsidRDefault="00753389" w:rsidP="005C6E28">
      <w:pPr>
        <w:pStyle w:val="Heading2"/>
        <w:rPr>
          <w:b/>
          <w:color w:val="auto"/>
        </w:rPr>
      </w:pPr>
      <w:r w:rsidRPr="005C6E28">
        <w:rPr>
          <w:b/>
          <w:color w:val="auto"/>
        </w:rPr>
        <w:t>2.1 Location and Research Data</w:t>
      </w:r>
    </w:p>
    <w:p w:rsidR="00753389" w:rsidRPr="00753389" w:rsidRDefault="00753389" w:rsidP="00753389">
      <w:pPr>
        <w:pStyle w:val="BodyText"/>
        <w:rPr>
          <w:rFonts w:asciiTheme="minorHAnsi" w:hAnsiTheme="minorHAnsi"/>
        </w:rPr>
      </w:pPr>
      <w:r w:rsidRPr="00753389">
        <w:rPr>
          <w:rFonts w:asciiTheme="minorHAnsi" w:hAnsiTheme="minorHAnsi"/>
        </w:rPr>
        <w:t>This research was conducted in the district of the city in Aceh Province. The object of the research was 23 districts of the city in Aceh Province with 13 regions as the newly established region and ten main regions. Of 23 districts, four regions were the mining area, and the remaining 19 regions were the agricultural areas.</w:t>
      </w:r>
    </w:p>
    <w:p w:rsidR="00753389" w:rsidRPr="00753389" w:rsidRDefault="00753389" w:rsidP="00753389">
      <w:pPr>
        <w:pStyle w:val="BodyText"/>
        <w:rPr>
          <w:rFonts w:asciiTheme="minorHAnsi" w:hAnsiTheme="minorHAnsi"/>
        </w:rPr>
      </w:pPr>
      <w:r w:rsidRPr="00753389">
        <w:rPr>
          <w:rFonts w:asciiTheme="minorHAnsi" w:hAnsiTheme="minorHAnsi"/>
        </w:rPr>
        <w:t>The study used panel data consisted of cross-section data for the selection of study sites and time series data from 2004 to 2014 (</w:t>
      </w:r>
      <w:proofErr w:type="spellStart"/>
      <w:r w:rsidRPr="00753389">
        <w:rPr>
          <w:rFonts w:asciiTheme="minorHAnsi" w:hAnsiTheme="minorHAnsi"/>
        </w:rPr>
        <w:t>Juanda</w:t>
      </w:r>
      <w:proofErr w:type="spellEnd"/>
      <w:r w:rsidRPr="00753389">
        <w:rPr>
          <w:rFonts w:asciiTheme="minorHAnsi" w:hAnsiTheme="minorHAnsi"/>
        </w:rPr>
        <w:t xml:space="preserve"> and </w:t>
      </w:r>
      <w:proofErr w:type="spellStart"/>
      <w:r w:rsidRPr="00753389">
        <w:rPr>
          <w:rFonts w:asciiTheme="minorHAnsi" w:hAnsiTheme="minorHAnsi"/>
        </w:rPr>
        <w:t>Junaidi</w:t>
      </w:r>
      <w:proofErr w:type="spellEnd"/>
      <w:r w:rsidRPr="00753389">
        <w:rPr>
          <w:rFonts w:asciiTheme="minorHAnsi" w:hAnsiTheme="minorHAnsi"/>
        </w:rPr>
        <w:t xml:space="preserve">: 2012). The secondary data used were from the Central Bureau of Statistics. The data used were education level, government expenditures in the education sector, the number of poor people, </w:t>
      </w:r>
      <w:proofErr w:type="gramStart"/>
      <w:r w:rsidRPr="00753389">
        <w:rPr>
          <w:rFonts w:asciiTheme="minorHAnsi" w:hAnsiTheme="minorHAnsi"/>
        </w:rPr>
        <w:t>the</w:t>
      </w:r>
      <w:proofErr w:type="gramEnd"/>
      <w:r w:rsidRPr="00753389">
        <w:rPr>
          <w:rFonts w:asciiTheme="minorHAnsi" w:hAnsiTheme="minorHAnsi"/>
        </w:rPr>
        <w:t xml:space="preserve"> number of schooling age people, health, investment, </w:t>
      </w:r>
      <w:proofErr w:type="spellStart"/>
      <w:r w:rsidRPr="00753389">
        <w:rPr>
          <w:rFonts w:asciiTheme="minorHAnsi" w:hAnsiTheme="minorHAnsi"/>
        </w:rPr>
        <w:t>labor</w:t>
      </w:r>
      <w:proofErr w:type="spellEnd"/>
      <w:r w:rsidRPr="00753389">
        <w:rPr>
          <w:rFonts w:asciiTheme="minorHAnsi" w:hAnsiTheme="minorHAnsi"/>
        </w:rPr>
        <w:t xml:space="preserve"> and agricultural and non-agricultural GDP either in the main district or newly established regions in Aceh Province. The panel data technique used is adopted from </w:t>
      </w:r>
      <w:proofErr w:type="spellStart"/>
      <w:r w:rsidRPr="00753389">
        <w:rPr>
          <w:rFonts w:asciiTheme="minorHAnsi" w:hAnsiTheme="minorHAnsi"/>
        </w:rPr>
        <w:t>Aghion</w:t>
      </w:r>
      <w:proofErr w:type="spellEnd"/>
      <w:r w:rsidRPr="00753389">
        <w:rPr>
          <w:rFonts w:asciiTheme="minorHAnsi" w:hAnsiTheme="minorHAnsi"/>
        </w:rPr>
        <w:t xml:space="preserve">, </w:t>
      </w:r>
      <w:proofErr w:type="spellStart"/>
      <w:r w:rsidRPr="00753389">
        <w:rPr>
          <w:rFonts w:asciiTheme="minorHAnsi" w:hAnsiTheme="minorHAnsi"/>
        </w:rPr>
        <w:t>Meghir</w:t>
      </w:r>
      <w:proofErr w:type="spellEnd"/>
      <w:r w:rsidRPr="00753389">
        <w:rPr>
          <w:rFonts w:asciiTheme="minorHAnsi" w:hAnsiTheme="minorHAnsi"/>
        </w:rPr>
        <w:t xml:space="preserve">, and </w:t>
      </w:r>
      <w:proofErr w:type="spellStart"/>
      <w:r w:rsidRPr="00753389">
        <w:rPr>
          <w:rFonts w:asciiTheme="minorHAnsi" w:hAnsiTheme="minorHAnsi"/>
        </w:rPr>
        <w:t>Vandenbussche</w:t>
      </w:r>
      <w:proofErr w:type="spellEnd"/>
      <w:r w:rsidRPr="00753389">
        <w:rPr>
          <w:rFonts w:asciiTheme="minorHAnsi" w:hAnsiTheme="minorHAnsi"/>
        </w:rPr>
        <w:t xml:space="preserve"> (2006). They used data from several countries to explain the relationship between human capital, other variables and economic performance in the country.</w:t>
      </w:r>
    </w:p>
    <w:p w:rsidR="00753389" w:rsidRPr="00FA105D" w:rsidRDefault="00753389" w:rsidP="00FA105D">
      <w:pPr>
        <w:pStyle w:val="Heading2"/>
        <w:rPr>
          <w:b/>
          <w:color w:val="auto"/>
        </w:rPr>
      </w:pPr>
      <w:r w:rsidRPr="00FA105D">
        <w:rPr>
          <w:b/>
          <w:color w:val="auto"/>
        </w:rPr>
        <w:t>2.2 Data Analysis Method</w:t>
      </w:r>
    </w:p>
    <w:p w:rsidR="00753389" w:rsidRPr="00753389" w:rsidRDefault="00753389" w:rsidP="00753389">
      <w:pPr>
        <w:pStyle w:val="BodyText"/>
        <w:rPr>
          <w:rFonts w:asciiTheme="minorHAnsi" w:hAnsiTheme="minorHAnsi"/>
        </w:rPr>
      </w:pPr>
      <w:r w:rsidRPr="00753389">
        <w:rPr>
          <w:rFonts w:asciiTheme="minorHAnsi" w:hAnsiTheme="minorHAnsi"/>
        </w:rPr>
        <w:t xml:space="preserve">The method of data panel analysis in this study used the Common Effect Model. To </w:t>
      </w:r>
      <w:proofErr w:type="spellStart"/>
      <w:r w:rsidRPr="00753389">
        <w:rPr>
          <w:rFonts w:asciiTheme="minorHAnsi" w:hAnsiTheme="minorHAnsi"/>
        </w:rPr>
        <w:t>analyze</w:t>
      </w:r>
      <w:proofErr w:type="spellEnd"/>
      <w:r w:rsidRPr="00753389">
        <w:rPr>
          <w:rFonts w:asciiTheme="minorHAnsi" w:hAnsiTheme="minorHAnsi"/>
        </w:rPr>
        <w:t xml:space="preserve"> the relationships between education level, health, investment, </w:t>
      </w:r>
      <w:proofErr w:type="spellStart"/>
      <w:r w:rsidRPr="00753389">
        <w:rPr>
          <w:rFonts w:asciiTheme="minorHAnsi" w:hAnsiTheme="minorHAnsi"/>
        </w:rPr>
        <w:t>labor</w:t>
      </w:r>
      <w:proofErr w:type="spellEnd"/>
      <w:r w:rsidRPr="00753389">
        <w:rPr>
          <w:rFonts w:asciiTheme="minorHAnsi" w:hAnsiTheme="minorHAnsi"/>
        </w:rPr>
        <w:t xml:space="preserve">, the dummy of regional expansion and dummy of a regional base and economic growth, Multiple Linear Regression Model with panel data referring to </w:t>
      </w:r>
      <w:proofErr w:type="spellStart"/>
      <w:r w:rsidRPr="00753389">
        <w:rPr>
          <w:rFonts w:asciiTheme="minorHAnsi" w:hAnsiTheme="minorHAnsi"/>
        </w:rPr>
        <w:t>Juanda</w:t>
      </w:r>
      <w:proofErr w:type="spellEnd"/>
      <w:r w:rsidRPr="00753389">
        <w:rPr>
          <w:rFonts w:asciiTheme="minorHAnsi" w:hAnsiTheme="minorHAnsi"/>
        </w:rPr>
        <w:t xml:space="preserve"> and </w:t>
      </w:r>
      <w:proofErr w:type="spellStart"/>
      <w:r w:rsidRPr="00753389">
        <w:rPr>
          <w:rFonts w:asciiTheme="minorHAnsi" w:hAnsiTheme="minorHAnsi"/>
        </w:rPr>
        <w:t>Junaidi</w:t>
      </w:r>
      <w:proofErr w:type="spellEnd"/>
      <w:r w:rsidRPr="00753389">
        <w:rPr>
          <w:rFonts w:asciiTheme="minorHAnsi" w:hAnsiTheme="minorHAnsi"/>
        </w:rPr>
        <w:t xml:space="preserve"> (2012) was used. The relationship between human capital and other variables and economic performance in the country is as follows:</w:t>
      </w:r>
    </w:p>
    <w:p w:rsidR="00753389" w:rsidRDefault="00753389" w:rsidP="00753389">
      <w:pPr>
        <w:pStyle w:val="BodyText"/>
        <w:rPr>
          <w:rFonts w:asciiTheme="minorHAnsi" w:hAnsiTheme="minorHAnsi"/>
        </w:rPr>
      </w:pPr>
      <w:r w:rsidRPr="00753389">
        <w:rPr>
          <w:rFonts w:asciiTheme="minorHAnsi" w:hAnsiTheme="minorHAnsi"/>
        </w:rPr>
        <w:t xml:space="preserve"> Education:</w:t>
      </w:r>
    </w:p>
    <w:p w:rsidR="005C6E28" w:rsidRPr="005C6E28" w:rsidRDefault="005C6E28" w:rsidP="001E5DB1">
      <w:pPr>
        <w:pStyle w:val="BodyText"/>
        <w:spacing w:after="120"/>
        <w:ind w:firstLine="142"/>
        <w:rPr>
          <w:rFonts w:asciiTheme="minorHAnsi" w:hAnsiTheme="minorHAnsi"/>
          <w:lang w:val="en-US"/>
        </w:rPr>
      </w:pPr>
      <m:oMathPara>
        <m:oMathParaPr>
          <m:jc m:val="center"/>
        </m:oMathParaPr>
        <m:oMath>
          <m:r>
            <w:rPr>
              <w:rFonts w:ascii="Cambria Math" w:hAnsi="Cambria Math"/>
              <w:vertAlign w:val="subscript"/>
              <w:lang w:val="en-US"/>
            </w:rPr>
            <m:t>EDU</m:t>
          </m:r>
          <m:r>
            <w:rPr>
              <w:rFonts w:ascii="Cambria Math" w:hAnsi="Cambria Math"/>
              <w:lang w:val="en-US"/>
            </w:rPr>
            <m:t>=</m:t>
          </m:r>
          <m:sSub>
            <m:sSubPr>
              <m:ctrlPr>
                <w:rPr>
                  <w:rFonts w:ascii="Cambria Math" w:hAnsi="Cambria Math"/>
                  <w:i/>
                  <w:iCs/>
                  <w:vertAlign w:val="subscript"/>
                  <w:lang w:val="en-US"/>
                </w:rPr>
              </m:ctrlPr>
            </m:sSubPr>
            <m:e>
              <m:r>
                <w:rPr>
                  <w:rFonts w:ascii="Cambria Math" w:hAnsi="Cambria Math"/>
                  <w:lang w:val="en-US"/>
                </w:rPr>
                <m:t xml:space="preserve"> β</m:t>
              </m:r>
            </m:e>
            <m:sub>
              <m:r>
                <w:rPr>
                  <w:rFonts w:ascii="Cambria Math" w:hAnsi="Cambria Math"/>
                  <w:vertAlign w:val="subscript"/>
                  <w:lang w:val="en-US"/>
                </w:rPr>
                <m:t>0i</m:t>
              </m:r>
            </m:sub>
          </m:sSub>
          <m:r>
            <w:rPr>
              <w:rFonts w:ascii="Cambria Math" w:hAnsi="Cambria Math"/>
              <w:vertAlign w:val="subscript"/>
              <w:lang w:val="en-US"/>
            </w:rPr>
            <m:t>+</m:t>
          </m:r>
          <m:sSub>
            <m:sSubPr>
              <m:ctrlPr>
                <w:rPr>
                  <w:rFonts w:ascii="Cambria Math" w:hAnsi="Cambria Math"/>
                  <w:i/>
                  <w:iCs/>
                  <w:vertAlign w:val="subscript"/>
                  <w:lang w:val="en-US"/>
                </w:rPr>
              </m:ctrlPr>
            </m:sSubPr>
            <m:e>
              <m:r>
                <w:rPr>
                  <w:rFonts w:ascii="Cambria Math" w:hAnsi="Cambria Math"/>
                  <w:lang w:val="en-US"/>
                </w:rPr>
                <m:t xml:space="preserve"> β</m:t>
              </m:r>
            </m:e>
            <m:sub>
              <m:r>
                <w:rPr>
                  <w:rFonts w:ascii="Cambria Math" w:hAnsi="Cambria Math"/>
                  <w:vertAlign w:val="subscript"/>
                  <w:lang w:val="en-US"/>
                </w:rPr>
                <m:t xml:space="preserve">1 </m:t>
              </m:r>
            </m:sub>
          </m:sSub>
          <m:sSub>
            <m:sSubPr>
              <m:ctrlPr>
                <w:rPr>
                  <w:rFonts w:ascii="Cambria Math" w:hAnsi="Cambria Math"/>
                  <w:i/>
                  <w:iCs/>
                  <w:vertAlign w:val="subscript"/>
                  <w:lang w:val="en-US"/>
                </w:rPr>
              </m:ctrlPr>
            </m:sSubPr>
            <m:e>
              <m:r>
                <w:rPr>
                  <w:rFonts w:ascii="Cambria Math" w:hAnsi="Cambria Math"/>
                  <w:vertAlign w:val="subscript"/>
                  <w:lang w:val="en-US"/>
                </w:rPr>
                <m:t xml:space="preserve"> GOVSPEND</m:t>
              </m:r>
            </m:e>
            <m:sub>
              <m:r>
                <w:rPr>
                  <w:rFonts w:ascii="Cambria Math" w:hAnsi="Cambria Math"/>
                  <w:vertAlign w:val="subscript"/>
                  <w:lang w:val="en-US"/>
                </w:rPr>
                <m:t>it</m:t>
              </m:r>
            </m:sub>
          </m:sSub>
          <m:r>
            <w:rPr>
              <w:rFonts w:ascii="Cambria Math" w:hAnsi="Cambria Math"/>
              <w:vertAlign w:val="subscript"/>
              <w:lang w:val="en-US"/>
            </w:rPr>
            <m:t>+</m:t>
          </m:r>
          <m:sSub>
            <m:sSubPr>
              <m:ctrlPr>
                <w:rPr>
                  <w:rFonts w:ascii="Cambria Math" w:hAnsi="Cambria Math"/>
                  <w:i/>
                  <w:iCs/>
                  <w:vertAlign w:val="subscript"/>
                  <w:lang w:val="en-US"/>
                </w:rPr>
              </m:ctrlPr>
            </m:sSubPr>
            <m:e>
              <m:r>
                <w:rPr>
                  <w:rFonts w:ascii="Cambria Math" w:hAnsi="Cambria Math"/>
                  <w:lang w:val="en-US"/>
                </w:rPr>
                <m:t xml:space="preserve"> β</m:t>
              </m:r>
            </m:e>
            <m:sub>
              <m:r>
                <w:rPr>
                  <w:rFonts w:ascii="Cambria Math" w:hAnsi="Cambria Math"/>
                  <w:vertAlign w:val="subscript"/>
                  <w:lang w:val="en-US"/>
                </w:rPr>
                <m:t xml:space="preserve">2 </m:t>
              </m:r>
            </m:sub>
          </m:sSub>
          <m:sSub>
            <m:sSubPr>
              <m:ctrlPr>
                <w:rPr>
                  <w:rFonts w:ascii="Cambria Math" w:hAnsi="Cambria Math"/>
                  <w:i/>
                  <w:iCs/>
                  <w:vertAlign w:val="subscript"/>
                  <w:lang w:val="en-US"/>
                </w:rPr>
              </m:ctrlPr>
            </m:sSubPr>
            <m:e>
              <m:r>
                <w:rPr>
                  <w:rFonts w:ascii="Cambria Math" w:hAnsi="Cambria Math"/>
                  <w:vertAlign w:val="subscript"/>
                  <w:lang w:val="en-US"/>
                </w:rPr>
                <m:t xml:space="preserve"> PCAP</m:t>
              </m:r>
            </m:e>
            <m:sub>
              <m:r>
                <w:rPr>
                  <w:rFonts w:ascii="Cambria Math" w:hAnsi="Cambria Math"/>
                  <w:vertAlign w:val="subscript"/>
                  <w:lang w:val="en-US"/>
                </w:rPr>
                <m:t>it</m:t>
              </m:r>
            </m:sub>
          </m:sSub>
          <m:r>
            <w:rPr>
              <w:rFonts w:ascii="Cambria Math" w:hAnsi="Cambria Math"/>
              <w:vertAlign w:val="subscript"/>
              <w:lang w:val="en-US"/>
            </w:rPr>
            <m:t>+</m:t>
          </m:r>
          <m:sSub>
            <m:sSubPr>
              <m:ctrlPr>
                <w:rPr>
                  <w:rFonts w:ascii="Cambria Math" w:hAnsi="Cambria Math"/>
                  <w:i/>
                  <w:iCs/>
                  <w:vertAlign w:val="subscript"/>
                  <w:lang w:val="en-US"/>
                </w:rPr>
              </m:ctrlPr>
            </m:sSubPr>
            <m:e>
              <m:r>
                <w:rPr>
                  <w:rFonts w:ascii="Cambria Math" w:hAnsi="Cambria Math"/>
                  <w:lang w:val="en-US"/>
                </w:rPr>
                <m:t xml:space="preserve"> β</m:t>
              </m:r>
            </m:e>
            <m:sub>
              <m:r>
                <w:rPr>
                  <w:rFonts w:ascii="Cambria Math" w:hAnsi="Cambria Math"/>
                  <w:vertAlign w:val="subscript"/>
                  <w:lang w:val="en-US"/>
                </w:rPr>
                <m:t>3</m:t>
              </m:r>
            </m:sub>
          </m:sSub>
          <m:sSub>
            <m:sSubPr>
              <m:ctrlPr>
                <w:rPr>
                  <w:rFonts w:ascii="Cambria Math" w:hAnsi="Cambria Math"/>
                  <w:i/>
                  <w:iCs/>
                  <w:vertAlign w:val="subscript"/>
                  <w:lang w:val="en-US"/>
                </w:rPr>
              </m:ctrlPr>
            </m:sSubPr>
            <m:e>
              <m:r>
                <w:rPr>
                  <w:rFonts w:ascii="Cambria Math" w:hAnsi="Cambria Math"/>
                  <w:vertAlign w:val="subscript"/>
                  <w:lang w:val="en-US"/>
                </w:rPr>
                <m:t>POV</m:t>
              </m:r>
            </m:e>
            <m:sub>
              <m:r>
                <w:rPr>
                  <w:rFonts w:ascii="Cambria Math" w:hAnsi="Cambria Math"/>
                  <w:vertAlign w:val="subscript"/>
                  <w:lang w:val="en-US"/>
                </w:rPr>
                <m:t>it</m:t>
              </m:r>
            </m:sub>
          </m:sSub>
          <m:r>
            <w:rPr>
              <w:rFonts w:ascii="Cambria Math" w:hAnsi="Cambria Math"/>
              <w:vertAlign w:val="subscript"/>
              <w:lang w:val="en-US"/>
            </w:rPr>
            <m:t xml:space="preserve">+   </m:t>
          </m:r>
          <m:sSub>
            <m:sSubPr>
              <m:ctrlPr>
                <w:rPr>
                  <w:rFonts w:ascii="Cambria Math" w:hAnsi="Cambria Math"/>
                  <w:i/>
                  <w:iCs/>
                  <w:vertAlign w:val="subscript"/>
                  <w:lang w:val="en-US"/>
                </w:rPr>
              </m:ctrlPr>
            </m:sSubPr>
            <m:e>
              <m:r>
                <w:rPr>
                  <w:rFonts w:ascii="Cambria Math" w:hAnsi="Cambria Math"/>
                  <w:lang w:val="en-US"/>
                </w:rPr>
                <m:t xml:space="preserve"> β</m:t>
              </m:r>
            </m:e>
            <m:sub>
              <m:r>
                <w:rPr>
                  <w:rFonts w:ascii="Cambria Math" w:hAnsi="Cambria Math"/>
                  <w:vertAlign w:val="subscript"/>
                  <w:lang w:val="en-US"/>
                </w:rPr>
                <m:t>4</m:t>
              </m:r>
            </m:sub>
          </m:sSub>
          <m:r>
            <w:rPr>
              <w:rFonts w:ascii="Cambria Math" w:hAnsi="Cambria Math"/>
              <w:vertAlign w:val="subscript"/>
              <w:lang w:val="en-US"/>
            </w:rPr>
            <m:t xml:space="preserve"> </m:t>
          </m:r>
          <m:sSub>
            <m:sSubPr>
              <m:ctrlPr>
                <w:rPr>
                  <w:rFonts w:ascii="Cambria Math" w:hAnsi="Cambria Math"/>
                  <w:i/>
                  <w:iCs/>
                  <w:vertAlign w:val="subscript"/>
                  <w:lang w:val="en-US"/>
                </w:rPr>
              </m:ctrlPr>
            </m:sSubPr>
            <m:e>
              <m:r>
                <w:rPr>
                  <w:rFonts w:ascii="Cambria Math" w:hAnsi="Cambria Math"/>
                  <w:vertAlign w:val="subscript"/>
                  <w:lang w:val="en-US"/>
                </w:rPr>
                <m:t xml:space="preserve"> DER</m:t>
              </m:r>
            </m:e>
            <m:sub>
              <m:r>
                <w:rPr>
                  <w:rFonts w:ascii="Cambria Math" w:hAnsi="Cambria Math"/>
                  <w:vertAlign w:val="subscript"/>
                  <w:lang w:val="en-US"/>
                </w:rPr>
                <m:t>it</m:t>
              </m:r>
            </m:sub>
          </m:sSub>
          <m:r>
            <w:rPr>
              <w:rFonts w:ascii="Cambria Math" w:hAnsi="Cambria Math"/>
              <w:vertAlign w:val="subscript"/>
              <w:lang w:val="en-US"/>
            </w:rPr>
            <m:t xml:space="preserve">+ </m:t>
          </m:r>
          <m:sSub>
            <m:sSubPr>
              <m:ctrlPr>
                <w:rPr>
                  <w:rFonts w:ascii="Cambria Math" w:hAnsi="Cambria Math"/>
                  <w:i/>
                  <w:iCs/>
                  <w:vertAlign w:val="subscript"/>
                  <w:lang w:val="en-US"/>
                </w:rPr>
              </m:ctrlPr>
            </m:sSubPr>
            <m:e>
              <m:r>
                <w:rPr>
                  <w:rFonts w:ascii="Cambria Math" w:hAnsi="Cambria Math"/>
                  <w:lang w:val="en-US"/>
                </w:rPr>
                <m:t xml:space="preserve"> µ</m:t>
              </m:r>
            </m:e>
            <m:sub>
              <m:r>
                <w:rPr>
                  <w:rFonts w:ascii="Cambria Math" w:hAnsi="Cambria Math"/>
                  <w:vertAlign w:val="subscript"/>
                  <w:lang w:val="en-US"/>
                </w:rPr>
                <m:t>it</m:t>
              </m:r>
            </m:sub>
          </m:sSub>
        </m:oMath>
      </m:oMathPara>
    </w:p>
    <w:p w:rsidR="00753389" w:rsidRPr="00753389" w:rsidRDefault="00753389" w:rsidP="00753389">
      <w:pPr>
        <w:pStyle w:val="BodyText"/>
        <w:rPr>
          <w:rFonts w:asciiTheme="minorHAnsi" w:hAnsiTheme="minorHAnsi"/>
        </w:rPr>
      </w:pPr>
      <w:r w:rsidRPr="005C6E28">
        <w:rPr>
          <w:rFonts w:asciiTheme="minorHAnsi" w:hAnsiTheme="minorHAnsi" w:hint="eastAsia"/>
          <w:i/>
        </w:rPr>
        <w:t>β</w:t>
      </w:r>
      <w:proofErr w:type="spellStart"/>
      <w:r w:rsidRPr="005C6E28">
        <w:rPr>
          <w:rFonts w:asciiTheme="minorHAnsi" w:hAnsiTheme="minorHAnsi"/>
          <w:i/>
        </w:rPr>
        <w:t>oi</w:t>
      </w:r>
      <w:proofErr w:type="spellEnd"/>
      <w:r w:rsidRPr="00753389">
        <w:rPr>
          <w:rFonts w:asciiTheme="minorHAnsi" w:hAnsiTheme="minorHAnsi"/>
        </w:rPr>
        <w:t xml:space="preserve"> </w:t>
      </w:r>
      <w:r w:rsidRPr="0024446B">
        <w:rPr>
          <w:rFonts w:asciiTheme="minorHAnsi" w:hAnsiTheme="minorHAnsi"/>
        </w:rPr>
        <w:t xml:space="preserve">    </w:t>
      </w:r>
      <w:r w:rsidRPr="00753389">
        <w:rPr>
          <w:rFonts w:asciiTheme="minorHAnsi" w:hAnsiTheme="minorHAnsi"/>
        </w:rPr>
        <w:t xml:space="preserve"> : intercept </w:t>
      </w:r>
    </w:p>
    <w:p w:rsidR="00753389" w:rsidRPr="00753389" w:rsidRDefault="00753389" w:rsidP="00753389">
      <w:pPr>
        <w:pStyle w:val="BodyText"/>
        <w:rPr>
          <w:rFonts w:asciiTheme="minorHAnsi" w:hAnsiTheme="minorHAnsi"/>
        </w:rPr>
      </w:pPr>
      <w:r w:rsidRPr="005C6E28">
        <w:rPr>
          <w:rFonts w:asciiTheme="minorHAnsi" w:hAnsiTheme="minorHAnsi" w:hint="eastAsia"/>
          <w:i/>
        </w:rPr>
        <w:t>β</w:t>
      </w:r>
      <w:proofErr w:type="spellStart"/>
      <w:r w:rsidRPr="005C6E28">
        <w:rPr>
          <w:rFonts w:asciiTheme="minorHAnsi" w:hAnsiTheme="minorHAnsi"/>
          <w:i/>
        </w:rPr>
        <w:t>i</w:t>
      </w:r>
      <w:proofErr w:type="spellEnd"/>
      <w:r w:rsidRPr="0024446B">
        <w:rPr>
          <w:rFonts w:asciiTheme="minorHAnsi" w:hAnsiTheme="minorHAnsi"/>
        </w:rPr>
        <w:t xml:space="preserve">  </w:t>
      </w:r>
      <w:r w:rsidRPr="005C6E28">
        <w:rPr>
          <w:rFonts w:asciiTheme="minorHAnsi" w:hAnsiTheme="minorHAnsi"/>
          <w:i/>
        </w:rPr>
        <w:t xml:space="preserve"> </w:t>
      </w:r>
      <w:r w:rsidRPr="00753389">
        <w:rPr>
          <w:rFonts w:asciiTheme="minorHAnsi" w:hAnsiTheme="minorHAnsi"/>
        </w:rPr>
        <w:t xml:space="preserve">     : slope or coefficient of variables (</w:t>
      </w:r>
      <w:r w:rsidRPr="00BF6E88">
        <w:rPr>
          <w:rFonts w:asciiTheme="minorHAnsi" w:hAnsiTheme="minorHAnsi"/>
          <w:i/>
        </w:rPr>
        <w:t>GOVSPEND, PCAP,  POV, and DER)</w:t>
      </w:r>
    </w:p>
    <w:p w:rsidR="00753389" w:rsidRPr="00753389" w:rsidRDefault="00753389" w:rsidP="00753389">
      <w:pPr>
        <w:pStyle w:val="BodyText"/>
        <w:rPr>
          <w:rFonts w:asciiTheme="minorHAnsi" w:hAnsiTheme="minorHAnsi"/>
        </w:rPr>
      </w:pPr>
      <w:r w:rsidRPr="005C6E28">
        <w:rPr>
          <w:rFonts w:asciiTheme="minorHAnsi" w:hAnsiTheme="minorHAnsi"/>
          <w:i/>
        </w:rPr>
        <w:t xml:space="preserve"> µit</w:t>
      </w:r>
      <w:r w:rsidRPr="005C6E28">
        <w:rPr>
          <w:rFonts w:asciiTheme="minorHAnsi" w:hAnsiTheme="minorHAnsi"/>
          <w:i/>
        </w:rPr>
        <w:tab/>
      </w:r>
      <w:r w:rsidRPr="00753389">
        <w:rPr>
          <w:rFonts w:asciiTheme="minorHAnsi" w:hAnsiTheme="minorHAnsi"/>
        </w:rPr>
        <w:t xml:space="preserve">    </w:t>
      </w:r>
      <w:r w:rsidR="009B4024">
        <w:rPr>
          <w:rFonts w:asciiTheme="minorHAnsi" w:hAnsiTheme="minorHAnsi"/>
        </w:rPr>
        <w:t xml:space="preserve"> </w:t>
      </w:r>
      <w:r w:rsidRPr="00753389">
        <w:rPr>
          <w:rFonts w:asciiTheme="minorHAnsi" w:hAnsiTheme="minorHAnsi"/>
        </w:rPr>
        <w:t xml:space="preserve"> : error term</w:t>
      </w:r>
    </w:p>
    <w:p w:rsidR="00753389" w:rsidRPr="00753389" w:rsidRDefault="00753389" w:rsidP="00753389">
      <w:pPr>
        <w:pStyle w:val="BodyText"/>
        <w:rPr>
          <w:rFonts w:asciiTheme="minorHAnsi" w:hAnsiTheme="minorHAnsi"/>
        </w:rPr>
      </w:pPr>
      <w:proofErr w:type="spellStart"/>
      <w:proofErr w:type="gramStart"/>
      <w:r w:rsidRPr="005C6E28">
        <w:rPr>
          <w:rFonts w:asciiTheme="minorHAnsi" w:hAnsiTheme="minorHAnsi"/>
          <w:i/>
        </w:rPr>
        <w:t>i</w:t>
      </w:r>
      <w:proofErr w:type="spellEnd"/>
      <w:proofErr w:type="gramEnd"/>
      <w:r w:rsidRPr="005C6E28">
        <w:rPr>
          <w:rFonts w:asciiTheme="minorHAnsi" w:hAnsiTheme="minorHAnsi"/>
          <w:i/>
        </w:rPr>
        <w:t xml:space="preserve"> </w:t>
      </w:r>
      <w:r w:rsidRPr="0024446B">
        <w:rPr>
          <w:rFonts w:asciiTheme="minorHAnsi" w:hAnsiTheme="minorHAnsi"/>
        </w:rPr>
        <w:t xml:space="preserve"> </w:t>
      </w:r>
      <w:r w:rsidRPr="005C6E28">
        <w:rPr>
          <w:rFonts w:asciiTheme="minorHAnsi" w:hAnsiTheme="minorHAnsi"/>
          <w:i/>
        </w:rPr>
        <w:t xml:space="preserve">  </w:t>
      </w:r>
      <w:r w:rsidRPr="00753389">
        <w:rPr>
          <w:rFonts w:asciiTheme="minorHAnsi" w:hAnsiTheme="minorHAnsi"/>
        </w:rPr>
        <w:t xml:space="preserve">    </w:t>
      </w:r>
      <w:r w:rsidR="0024446B">
        <w:rPr>
          <w:rFonts w:asciiTheme="minorHAnsi" w:hAnsiTheme="minorHAnsi"/>
        </w:rPr>
        <w:t xml:space="preserve">  </w:t>
      </w:r>
      <w:r w:rsidRPr="00753389">
        <w:rPr>
          <w:rFonts w:asciiTheme="minorHAnsi" w:hAnsiTheme="minorHAnsi"/>
        </w:rPr>
        <w:t xml:space="preserve">  : 1,2, ..., 23 (23 the districts of Aceh Province)</w:t>
      </w:r>
    </w:p>
    <w:p w:rsidR="00753389" w:rsidRPr="00753389" w:rsidRDefault="00753389" w:rsidP="00753389">
      <w:pPr>
        <w:pStyle w:val="BodyText"/>
        <w:rPr>
          <w:rFonts w:asciiTheme="minorHAnsi" w:hAnsiTheme="minorHAnsi"/>
        </w:rPr>
      </w:pPr>
      <w:proofErr w:type="gramStart"/>
      <w:r w:rsidRPr="005C6E28">
        <w:rPr>
          <w:rFonts w:asciiTheme="minorHAnsi" w:hAnsiTheme="minorHAnsi"/>
          <w:i/>
        </w:rPr>
        <w:t>t</w:t>
      </w:r>
      <w:proofErr w:type="gramEnd"/>
      <w:r w:rsidRPr="0024446B">
        <w:rPr>
          <w:rFonts w:asciiTheme="minorHAnsi" w:hAnsiTheme="minorHAnsi"/>
        </w:rPr>
        <w:t xml:space="preserve">  </w:t>
      </w:r>
      <w:r w:rsidRPr="00753389">
        <w:rPr>
          <w:rFonts w:asciiTheme="minorHAnsi" w:hAnsiTheme="minorHAnsi"/>
        </w:rPr>
        <w:t xml:space="preserve">       </w:t>
      </w:r>
      <w:r w:rsidR="0024446B">
        <w:rPr>
          <w:rFonts w:asciiTheme="minorHAnsi" w:hAnsiTheme="minorHAnsi"/>
        </w:rPr>
        <w:t xml:space="preserve"> </w:t>
      </w:r>
      <w:r w:rsidRPr="00753389">
        <w:rPr>
          <w:rFonts w:asciiTheme="minorHAnsi" w:hAnsiTheme="minorHAnsi"/>
        </w:rPr>
        <w:t xml:space="preserve"> : 1,2, ..., 6 (number of years, </w:t>
      </w:r>
      <w:proofErr w:type="spellStart"/>
      <w:r w:rsidRPr="00753389">
        <w:rPr>
          <w:rFonts w:asciiTheme="minorHAnsi" w:hAnsiTheme="minorHAnsi"/>
        </w:rPr>
        <w:t>ie</w:t>
      </w:r>
      <w:proofErr w:type="spellEnd"/>
      <w:r w:rsidRPr="00753389">
        <w:rPr>
          <w:rFonts w:asciiTheme="minorHAnsi" w:hAnsiTheme="minorHAnsi"/>
        </w:rPr>
        <w:t xml:space="preserve"> from 2008 - 2013).</w:t>
      </w:r>
    </w:p>
    <w:p w:rsidR="00E223E7" w:rsidRDefault="00753389" w:rsidP="00753389">
      <w:pPr>
        <w:pStyle w:val="BodyText"/>
        <w:rPr>
          <w:rFonts w:asciiTheme="minorHAnsi" w:hAnsiTheme="minorHAnsi"/>
        </w:rPr>
      </w:pPr>
      <w:r w:rsidRPr="00753389">
        <w:rPr>
          <w:rFonts w:asciiTheme="minorHAnsi" w:hAnsiTheme="minorHAnsi"/>
        </w:rPr>
        <w:lastRenderedPageBreak/>
        <w:t xml:space="preserve">Where </w:t>
      </w:r>
      <w:r w:rsidRPr="005C6E28">
        <w:rPr>
          <w:rFonts w:asciiTheme="minorHAnsi" w:hAnsiTheme="minorHAnsi"/>
          <w:i/>
        </w:rPr>
        <w:t>EDU</w:t>
      </w:r>
      <w:r w:rsidRPr="00753389">
        <w:rPr>
          <w:rFonts w:asciiTheme="minorHAnsi" w:hAnsiTheme="minorHAnsi"/>
        </w:rPr>
        <w:t xml:space="preserve"> is the length of schooling (years); is the intercept; </w:t>
      </w:r>
      <w:r w:rsidRPr="005C6E28">
        <w:rPr>
          <w:rFonts w:asciiTheme="minorHAnsi" w:hAnsiTheme="minorHAnsi"/>
          <w:i/>
        </w:rPr>
        <w:t>GOVSPEND</w:t>
      </w:r>
      <w:r w:rsidRPr="00753389">
        <w:rPr>
          <w:rFonts w:asciiTheme="minorHAnsi" w:hAnsiTheme="minorHAnsi"/>
        </w:rPr>
        <w:t xml:space="preserve"> is government spending on education (million rupiah), </w:t>
      </w:r>
      <w:r w:rsidRPr="005C6E28">
        <w:rPr>
          <w:rFonts w:asciiTheme="minorHAnsi" w:hAnsiTheme="minorHAnsi"/>
          <w:i/>
        </w:rPr>
        <w:t>PO</w:t>
      </w:r>
      <w:r w:rsidR="005C6E28">
        <w:rPr>
          <w:rFonts w:asciiTheme="minorHAnsi" w:hAnsiTheme="minorHAnsi"/>
          <w:i/>
        </w:rPr>
        <w:t>V</w:t>
      </w:r>
      <w:r w:rsidRPr="00753389">
        <w:rPr>
          <w:rFonts w:asciiTheme="minorHAnsi" w:hAnsiTheme="minorHAnsi"/>
        </w:rPr>
        <w:t xml:space="preserve"> is the poor people (thousand people);</w:t>
      </w:r>
      <w:r w:rsidRPr="005C6E28">
        <w:rPr>
          <w:rFonts w:asciiTheme="minorHAnsi" w:hAnsiTheme="minorHAnsi"/>
          <w:i/>
        </w:rPr>
        <w:t xml:space="preserve"> PCAP</w:t>
      </w:r>
      <w:r w:rsidRPr="00753389">
        <w:rPr>
          <w:rFonts w:asciiTheme="minorHAnsi" w:hAnsiTheme="minorHAnsi"/>
        </w:rPr>
        <w:t xml:space="preserve"> is income per capita (thousand rupiahs), </w:t>
      </w:r>
      <w:r w:rsidRPr="005C6E28">
        <w:rPr>
          <w:rFonts w:asciiTheme="minorHAnsi" w:hAnsiTheme="minorHAnsi"/>
          <w:i/>
        </w:rPr>
        <w:t xml:space="preserve">DER </w:t>
      </w:r>
      <w:r w:rsidRPr="00753389">
        <w:rPr>
          <w:rFonts w:asciiTheme="minorHAnsi" w:hAnsiTheme="minorHAnsi"/>
        </w:rPr>
        <w:t xml:space="preserve">is Dummy Expansion Region, </w:t>
      </w:r>
      <w:r w:rsidRPr="005C6E28">
        <w:rPr>
          <w:rFonts w:asciiTheme="minorHAnsi" w:hAnsiTheme="minorHAnsi"/>
          <w:i/>
        </w:rPr>
        <w:t>D</w:t>
      </w:r>
      <w:r w:rsidRPr="0024446B">
        <w:rPr>
          <w:rFonts w:asciiTheme="minorHAnsi" w:hAnsiTheme="minorHAnsi"/>
          <w:i/>
        </w:rPr>
        <w:t xml:space="preserve"> = 1</w:t>
      </w:r>
      <w:r w:rsidRPr="00753389">
        <w:rPr>
          <w:rFonts w:asciiTheme="minorHAnsi" w:hAnsiTheme="minorHAnsi"/>
        </w:rPr>
        <w:t xml:space="preserve"> </w:t>
      </w:r>
      <w:r w:rsidR="0024446B">
        <w:rPr>
          <w:rFonts w:asciiTheme="minorHAnsi" w:hAnsiTheme="minorHAnsi"/>
        </w:rPr>
        <w:t xml:space="preserve">for </w:t>
      </w:r>
      <w:r w:rsidRPr="00753389">
        <w:rPr>
          <w:rFonts w:asciiTheme="minorHAnsi" w:hAnsiTheme="minorHAnsi"/>
        </w:rPr>
        <w:t xml:space="preserve">Main Region and </w:t>
      </w:r>
      <w:r w:rsidRPr="0024446B">
        <w:rPr>
          <w:rFonts w:asciiTheme="minorHAnsi" w:hAnsiTheme="minorHAnsi"/>
          <w:i/>
        </w:rPr>
        <w:t>D = 0</w:t>
      </w:r>
      <w:r w:rsidRPr="00753389">
        <w:rPr>
          <w:rFonts w:asciiTheme="minorHAnsi" w:hAnsiTheme="minorHAnsi"/>
        </w:rPr>
        <w:t xml:space="preserve"> is the newly established region. </w:t>
      </w:r>
      <w:r w:rsidRPr="005C6E28">
        <w:rPr>
          <w:rFonts w:asciiTheme="minorHAnsi" w:hAnsiTheme="minorHAnsi"/>
          <w:i/>
        </w:rPr>
        <w:t>β1, β2, β3</w:t>
      </w:r>
      <w:r w:rsidRPr="00753389">
        <w:rPr>
          <w:rFonts w:asciiTheme="minorHAnsi" w:hAnsiTheme="minorHAnsi"/>
        </w:rPr>
        <w:t xml:space="preserve">, and </w:t>
      </w:r>
      <w:r w:rsidRPr="005C6E28">
        <w:rPr>
          <w:rFonts w:asciiTheme="minorHAnsi" w:hAnsiTheme="minorHAnsi"/>
          <w:i/>
        </w:rPr>
        <w:t>β4</w:t>
      </w:r>
      <w:r w:rsidRPr="00753389">
        <w:rPr>
          <w:rFonts w:asciiTheme="minorHAnsi" w:hAnsiTheme="minorHAnsi"/>
        </w:rPr>
        <w:t xml:space="preserve"> are the coefficient parameter for variable </w:t>
      </w:r>
      <w:r w:rsidRPr="005C6E28">
        <w:rPr>
          <w:rFonts w:asciiTheme="minorHAnsi" w:hAnsiTheme="minorHAnsi"/>
          <w:i/>
        </w:rPr>
        <w:t>GOVSPEND, PO</w:t>
      </w:r>
      <w:r w:rsidR="005C6E28">
        <w:rPr>
          <w:rFonts w:asciiTheme="minorHAnsi" w:hAnsiTheme="minorHAnsi"/>
          <w:i/>
        </w:rPr>
        <w:t>V</w:t>
      </w:r>
      <w:r w:rsidRPr="005C6E28">
        <w:rPr>
          <w:rFonts w:asciiTheme="minorHAnsi" w:hAnsiTheme="minorHAnsi"/>
          <w:i/>
        </w:rPr>
        <w:t>, PCAP,</w:t>
      </w:r>
      <w:r w:rsidRPr="00753389">
        <w:rPr>
          <w:rFonts w:asciiTheme="minorHAnsi" w:hAnsiTheme="minorHAnsi"/>
        </w:rPr>
        <w:t xml:space="preserve"> and </w:t>
      </w:r>
      <w:r w:rsidRPr="005C6E28">
        <w:rPr>
          <w:rFonts w:asciiTheme="minorHAnsi" w:hAnsiTheme="minorHAnsi"/>
          <w:i/>
        </w:rPr>
        <w:t>DER</w:t>
      </w:r>
      <w:r w:rsidRPr="00753389">
        <w:rPr>
          <w:rFonts w:asciiTheme="minorHAnsi" w:hAnsiTheme="minorHAnsi"/>
        </w:rPr>
        <w:t xml:space="preserve"> and </w:t>
      </w:r>
      <w:r w:rsidRPr="005C6E28">
        <w:rPr>
          <w:rFonts w:asciiTheme="minorHAnsi" w:hAnsiTheme="minorHAnsi"/>
          <w:i/>
        </w:rPr>
        <w:t xml:space="preserve">μ </w:t>
      </w:r>
      <w:r w:rsidRPr="00753389">
        <w:rPr>
          <w:rFonts w:asciiTheme="minorHAnsi" w:hAnsiTheme="minorHAnsi"/>
        </w:rPr>
        <w:t>are error term. The expected value for the coefficients are:</w:t>
      </w:r>
      <w:r w:rsidRPr="005C6E28">
        <w:rPr>
          <w:rFonts w:asciiTheme="minorHAnsi" w:hAnsiTheme="minorHAnsi"/>
          <w:i/>
        </w:rPr>
        <w:t xml:space="preserve"> β0i, β1, β2</w:t>
      </w:r>
      <w:proofErr w:type="gramStart"/>
      <w:r w:rsidRPr="005C6E28">
        <w:rPr>
          <w:rFonts w:asciiTheme="minorHAnsi" w:hAnsiTheme="minorHAnsi"/>
          <w:i/>
        </w:rPr>
        <w:t>,  β4</w:t>
      </w:r>
      <w:proofErr w:type="gramEnd"/>
      <w:r w:rsidRPr="005C6E28">
        <w:rPr>
          <w:rFonts w:asciiTheme="minorHAnsi" w:hAnsiTheme="minorHAnsi"/>
          <w:i/>
        </w:rPr>
        <w:t>,  &gt; 0</w:t>
      </w:r>
      <w:r w:rsidRPr="00753389">
        <w:rPr>
          <w:rFonts w:asciiTheme="minorHAnsi" w:hAnsiTheme="minorHAnsi"/>
        </w:rPr>
        <w:t xml:space="preserve"> </w:t>
      </w:r>
      <w:proofErr w:type="spellStart"/>
      <w:r w:rsidRPr="00753389">
        <w:rPr>
          <w:rFonts w:asciiTheme="minorHAnsi" w:hAnsiTheme="minorHAnsi"/>
        </w:rPr>
        <w:t>dan</w:t>
      </w:r>
      <w:proofErr w:type="spellEnd"/>
      <w:r w:rsidRPr="00753389">
        <w:rPr>
          <w:rFonts w:asciiTheme="minorHAnsi" w:hAnsiTheme="minorHAnsi"/>
        </w:rPr>
        <w:t xml:space="preserve">  </w:t>
      </w:r>
      <w:r w:rsidRPr="005C6E28">
        <w:rPr>
          <w:rFonts w:asciiTheme="minorHAnsi" w:hAnsiTheme="minorHAnsi"/>
          <w:i/>
        </w:rPr>
        <w:t>β3 &lt; 0</w:t>
      </w:r>
      <w:r w:rsidRPr="00753389">
        <w:rPr>
          <w:rFonts w:asciiTheme="minorHAnsi" w:hAnsiTheme="minorHAnsi"/>
        </w:rPr>
        <w:t>.</w:t>
      </w:r>
      <w:r w:rsidR="005C6E28">
        <w:rPr>
          <w:rFonts w:asciiTheme="minorHAnsi" w:hAnsiTheme="minorHAnsi"/>
        </w:rPr>
        <w:t xml:space="preserve"> </w:t>
      </w:r>
      <w:r w:rsidR="00E223E7" w:rsidRPr="00B47E86">
        <w:rPr>
          <w:rFonts w:asciiTheme="minorHAnsi" w:hAnsiTheme="minorHAnsi"/>
        </w:rPr>
        <w:t>Please acknowledge collaborators or anyone who has helped with the paper at the end of the text.</w:t>
      </w:r>
    </w:p>
    <w:p w:rsidR="00FA105D" w:rsidRPr="00365C77" w:rsidRDefault="00FA105D" w:rsidP="00FA105D">
      <w:pPr>
        <w:pStyle w:val="Heading1"/>
        <w:rPr>
          <w:sz w:val="28"/>
          <w:szCs w:val="28"/>
        </w:rPr>
      </w:pPr>
      <w:r w:rsidRPr="00365C77">
        <w:rPr>
          <w:sz w:val="28"/>
          <w:szCs w:val="28"/>
        </w:rPr>
        <w:t>3. RESULT AND DISCUSSION</w:t>
      </w:r>
    </w:p>
    <w:p w:rsidR="00FA105D" w:rsidRDefault="00FA105D" w:rsidP="00FA105D">
      <w:pPr>
        <w:pStyle w:val="Heading2"/>
        <w:rPr>
          <w:b/>
          <w:color w:val="auto"/>
        </w:rPr>
      </w:pPr>
      <w:r w:rsidRPr="00FA105D">
        <w:rPr>
          <w:b/>
          <w:color w:val="auto"/>
        </w:rPr>
        <w:t>1.3. Research Results</w:t>
      </w:r>
    </w:p>
    <w:p w:rsidR="00FA105D" w:rsidRDefault="00FA105D" w:rsidP="00793B2C">
      <w:pPr>
        <w:spacing w:after="0"/>
        <w:ind w:firstLine="426"/>
        <w:jc w:val="both"/>
      </w:pPr>
      <w:r>
        <w:t xml:space="preserve">Development of Education, Government Expenditures on Education, </w:t>
      </w:r>
      <w:proofErr w:type="spellStart"/>
      <w:r>
        <w:t>Perdapatan</w:t>
      </w:r>
      <w:proofErr w:type="spellEnd"/>
      <w:r>
        <w:t xml:space="preserve"> </w:t>
      </w:r>
      <w:proofErr w:type="spellStart"/>
      <w:r>
        <w:t>Perkapita</w:t>
      </w:r>
      <w:proofErr w:type="spellEnd"/>
      <w:r>
        <w:t>, Poverty, in Aceh Province. Indonesia’s regional expansion began with the enactment of Law No. 22 of 1999; followed by Law no. 32 of 2004. The regional extension is eagerly awaited by local governments since it will provide opportunities for the region to aspire the wishes of the community in regional development. The Act provides opportunities for regions in Indonesia to conduct regional expansion (</w:t>
      </w:r>
      <w:proofErr w:type="spellStart"/>
      <w:r>
        <w:t>Pratikno</w:t>
      </w:r>
      <w:proofErr w:type="spellEnd"/>
      <w:r>
        <w:t xml:space="preserve"> 2008). In the province of Aceh, the regional divisions were started from October 1999 to January 2007. Initially, there were ten regions in Aceh, and later it is well known as the main regions. The expansion had resulted in another 13 regions, and Aceh now has 23 regencies and municipalities. Detailed expansion of the regions in Aceh Province could be seen in the following Table </w:t>
      </w:r>
      <w:proofErr w:type="gramStart"/>
      <w:r>
        <w:t>1 :</w:t>
      </w:r>
      <w:proofErr w:type="gramEnd"/>
    </w:p>
    <w:p w:rsidR="00FA105D" w:rsidRDefault="00FA105D" w:rsidP="00793B2C">
      <w:pPr>
        <w:spacing w:after="120"/>
        <w:jc w:val="center"/>
      </w:pPr>
      <w:r w:rsidRPr="00FA105D">
        <w:t>Table 1 Expansion of Regions from the Main Regions in Aceh Province.</w:t>
      </w:r>
    </w:p>
    <w:tbl>
      <w:tblPr>
        <w:tblW w:w="7430" w:type="dxa"/>
        <w:tblInd w:w="1134" w:type="dxa"/>
        <w:tblLook w:val="04A0" w:firstRow="1" w:lastRow="0" w:firstColumn="1" w:lastColumn="0" w:noHBand="0" w:noVBand="1"/>
      </w:tblPr>
      <w:tblGrid>
        <w:gridCol w:w="688"/>
        <w:gridCol w:w="3232"/>
        <w:gridCol w:w="3510"/>
      </w:tblGrid>
      <w:tr w:rsidR="00FA105D" w:rsidTr="00FA105D">
        <w:trPr>
          <w:trHeight w:val="20"/>
        </w:trPr>
        <w:tc>
          <w:tcPr>
            <w:tcW w:w="688" w:type="dxa"/>
            <w:tcBorders>
              <w:top w:val="single" w:sz="8" w:space="0" w:color="auto"/>
              <w:left w:val="nil"/>
              <w:bottom w:val="single" w:sz="8" w:space="0" w:color="auto"/>
              <w:right w:val="nil"/>
            </w:tcBorders>
            <w:shd w:val="clear" w:color="auto" w:fill="auto"/>
            <w:vAlign w:val="center"/>
            <w:hideMark/>
          </w:tcPr>
          <w:p w:rsidR="00FA105D" w:rsidRPr="006D2183" w:rsidRDefault="00FA105D" w:rsidP="00FA105D">
            <w:pPr>
              <w:spacing w:after="0" w:line="240" w:lineRule="auto"/>
              <w:rPr>
                <w:color w:val="000000"/>
                <w:szCs w:val="24"/>
              </w:rPr>
            </w:pPr>
            <w:r w:rsidRPr="006D2183">
              <w:rPr>
                <w:color w:val="000000"/>
                <w:szCs w:val="24"/>
                <w:lang w:val="id-ID"/>
              </w:rPr>
              <w:t>No</w:t>
            </w:r>
          </w:p>
        </w:tc>
        <w:tc>
          <w:tcPr>
            <w:tcW w:w="3232" w:type="dxa"/>
            <w:tcBorders>
              <w:top w:val="single" w:sz="8" w:space="0" w:color="auto"/>
              <w:left w:val="nil"/>
              <w:bottom w:val="single" w:sz="8" w:space="0" w:color="auto"/>
              <w:right w:val="nil"/>
            </w:tcBorders>
            <w:shd w:val="clear" w:color="auto" w:fill="auto"/>
            <w:vAlign w:val="center"/>
            <w:hideMark/>
          </w:tcPr>
          <w:p w:rsidR="00FA105D" w:rsidRPr="006D2183" w:rsidRDefault="00FA105D" w:rsidP="00FA105D">
            <w:pPr>
              <w:spacing w:after="0" w:line="240" w:lineRule="auto"/>
              <w:rPr>
                <w:color w:val="000000"/>
                <w:szCs w:val="24"/>
              </w:rPr>
            </w:pPr>
            <w:r>
              <w:rPr>
                <w:rFonts w:eastAsia="Calibri"/>
                <w:color w:val="000000"/>
                <w:szCs w:val="24"/>
              </w:rPr>
              <w:t xml:space="preserve">The </w:t>
            </w:r>
            <w:r>
              <w:rPr>
                <w:iCs/>
                <w:szCs w:val="24"/>
              </w:rPr>
              <w:t>Main Regions</w:t>
            </w:r>
            <w:r w:rsidRPr="00C82B44">
              <w:rPr>
                <w:iCs/>
                <w:szCs w:val="24"/>
              </w:rPr>
              <w:t xml:space="preserve"> </w:t>
            </w:r>
          </w:p>
        </w:tc>
        <w:tc>
          <w:tcPr>
            <w:tcW w:w="3510" w:type="dxa"/>
            <w:tcBorders>
              <w:top w:val="single" w:sz="8" w:space="0" w:color="auto"/>
              <w:left w:val="nil"/>
              <w:bottom w:val="single" w:sz="8" w:space="0" w:color="auto"/>
              <w:right w:val="nil"/>
            </w:tcBorders>
            <w:vAlign w:val="center"/>
          </w:tcPr>
          <w:p w:rsidR="00FA105D" w:rsidRPr="006D2183" w:rsidRDefault="00FA105D" w:rsidP="00FA105D">
            <w:pPr>
              <w:spacing w:after="0" w:line="240" w:lineRule="auto"/>
              <w:rPr>
                <w:color w:val="000000"/>
                <w:szCs w:val="24"/>
              </w:rPr>
            </w:pPr>
            <w:r>
              <w:rPr>
                <w:rFonts w:eastAsia="Calibri"/>
                <w:color w:val="000000"/>
                <w:szCs w:val="24"/>
              </w:rPr>
              <w:t>The Newly Established Regions</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1</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Banda Aceh</w:t>
            </w:r>
            <w:r w:rsidR="00484BB5">
              <w:rPr>
                <w:color w:val="000000"/>
                <w:szCs w:val="24"/>
              </w:rPr>
              <w:t xml:space="preserve"> City</w:t>
            </w:r>
          </w:p>
        </w:tc>
        <w:tc>
          <w:tcPr>
            <w:tcW w:w="3510" w:type="dxa"/>
            <w:tcBorders>
              <w:top w:val="nil"/>
              <w:left w:val="nil"/>
              <w:bottom w:val="nil"/>
              <w:right w:val="nil"/>
            </w:tcBorders>
            <w:vAlign w:val="center"/>
          </w:tcPr>
          <w:p w:rsidR="00FA105D" w:rsidRPr="006D2183" w:rsidRDefault="00FA105D" w:rsidP="00FA105D">
            <w:pPr>
              <w:spacing w:after="0" w:line="240" w:lineRule="auto"/>
              <w:rPr>
                <w:color w:val="000000"/>
                <w:szCs w:val="24"/>
              </w:rPr>
            </w:pPr>
            <w:r w:rsidRPr="006D2183">
              <w:rPr>
                <w:color w:val="000000"/>
                <w:szCs w:val="24"/>
                <w:lang w:val="id-ID"/>
              </w:rPr>
              <w:t>Simeulu</w:t>
            </w:r>
            <w:r>
              <w:rPr>
                <w:color w:val="000000"/>
                <w:szCs w:val="24"/>
              </w:rPr>
              <w:t>e</w:t>
            </w:r>
            <w:r w:rsidRPr="006D2183">
              <w:rPr>
                <w:color w:val="000000"/>
                <w:szCs w:val="24"/>
                <w:lang w:val="id-ID"/>
              </w:rPr>
              <w:t xml:space="preserve"> </w:t>
            </w:r>
            <w:r w:rsidR="00484BB5">
              <w:rPr>
                <w:color w:val="000000"/>
                <w:szCs w:val="24"/>
              </w:rPr>
              <w:t>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2</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Sabang</w:t>
            </w:r>
            <w:r w:rsidR="00484BB5">
              <w:rPr>
                <w:color w:val="000000"/>
                <w:szCs w:val="24"/>
              </w:rPr>
              <w:t xml:space="preserve"> City</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 xml:space="preserve">Singkil </w:t>
            </w:r>
            <w:r w:rsidR="00484BB5">
              <w:rPr>
                <w:color w:val="000000"/>
                <w:szCs w:val="24"/>
              </w:rPr>
              <w:t xml:space="preserve"> 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3</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Aceh Besar</w:t>
            </w:r>
            <w:r w:rsidR="00484BB5">
              <w:rPr>
                <w:color w:val="000000"/>
                <w:szCs w:val="24"/>
              </w:rPr>
              <w:t xml:space="preserve"> District</w:t>
            </w:r>
          </w:p>
        </w:tc>
        <w:tc>
          <w:tcPr>
            <w:tcW w:w="3510" w:type="dxa"/>
            <w:tcBorders>
              <w:top w:val="nil"/>
              <w:left w:val="nil"/>
              <w:bottom w:val="nil"/>
              <w:right w:val="nil"/>
            </w:tcBorders>
            <w:vAlign w:val="center"/>
          </w:tcPr>
          <w:p w:rsidR="00FA105D" w:rsidRPr="006D2183" w:rsidRDefault="00FA105D" w:rsidP="00FA105D">
            <w:pPr>
              <w:spacing w:after="0" w:line="240" w:lineRule="auto"/>
              <w:rPr>
                <w:color w:val="000000"/>
                <w:szCs w:val="24"/>
              </w:rPr>
            </w:pPr>
            <w:r w:rsidRPr="006D2183">
              <w:rPr>
                <w:color w:val="000000"/>
                <w:szCs w:val="24"/>
                <w:lang w:val="id-ID"/>
              </w:rPr>
              <w:t xml:space="preserve">Bireuen </w:t>
            </w:r>
            <w:r w:rsidR="00484BB5">
              <w:rPr>
                <w:color w:val="000000"/>
                <w:szCs w:val="24"/>
              </w:rPr>
              <w:t>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4</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Pidie</w:t>
            </w:r>
            <w:r w:rsidR="00484BB5">
              <w:rPr>
                <w:color w:val="000000"/>
                <w:szCs w:val="24"/>
              </w:rPr>
              <w:t xml:space="preserve"> District</w:t>
            </w:r>
          </w:p>
        </w:tc>
        <w:tc>
          <w:tcPr>
            <w:tcW w:w="3510" w:type="dxa"/>
            <w:tcBorders>
              <w:top w:val="nil"/>
              <w:left w:val="nil"/>
              <w:bottom w:val="nil"/>
              <w:right w:val="nil"/>
            </w:tcBorders>
            <w:vAlign w:val="center"/>
          </w:tcPr>
          <w:p w:rsidR="00FA105D" w:rsidRPr="006D2183" w:rsidRDefault="00FA105D" w:rsidP="00FA105D">
            <w:pPr>
              <w:spacing w:after="0" w:line="240" w:lineRule="auto"/>
              <w:rPr>
                <w:color w:val="000000"/>
                <w:szCs w:val="24"/>
              </w:rPr>
            </w:pPr>
            <w:proofErr w:type="spellStart"/>
            <w:r w:rsidRPr="006D2183">
              <w:rPr>
                <w:rFonts w:eastAsia="Calibri"/>
                <w:color w:val="000000"/>
                <w:szCs w:val="24"/>
              </w:rPr>
              <w:t>Lhokseumawe</w:t>
            </w:r>
            <w:proofErr w:type="spellEnd"/>
            <w:r>
              <w:rPr>
                <w:rFonts w:eastAsia="Calibri"/>
                <w:color w:val="000000"/>
                <w:szCs w:val="24"/>
              </w:rPr>
              <w:t xml:space="preserve"> </w:t>
            </w:r>
            <w:r w:rsidR="00484BB5">
              <w:rPr>
                <w:rFonts w:eastAsia="Calibri"/>
                <w:color w:val="000000"/>
                <w:szCs w:val="24"/>
              </w:rPr>
              <w:t xml:space="preserve"> </w:t>
            </w:r>
            <w:r w:rsidR="00484BB5">
              <w:rPr>
                <w:color w:val="000000"/>
                <w:szCs w:val="24"/>
              </w:rPr>
              <w:t>City</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5</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Aceh Utara</w:t>
            </w:r>
            <w:r w:rsidR="00484BB5">
              <w:rPr>
                <w:color w:val="000000"/>
                <w:szCs w:val="24"/>
              </w:rPr>
              <w:t xml:space="preserve"> District</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Langsa</w:t>
            </w:r>
            <w:r w:rsidR="00484BB5">
              <w:rPr>
                <w:color w:val="000000"/>
                <w:szCs w:val="24"/>
              </w:rPr>
              <w:t xml:space="preserve"> City</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6</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Aceh Tengah</w:t>
            </w:r>
            <w:r w:rsidR="00484BB5">
              <w:rPr>
                <w:color w:val="000000"/>
                <w:szCs w:val="24"/>
              </w:rPr>
              <w:t xml:space="preserve"> District</w:t>
            </w:r>
          </w:p>
        </w:tc>
        <w:tc>
          <w:tcPr>
            <w:tcW w:w="3510" w:type="dxa"/>
            <w:tcBorders>
              <w:top w:val="nil"/>
              <w:left w:val="nil"/>
              <w:bottom w:val="nil"/>
              <w:right w:val="nil"/>
            </w:tcBorders>
            <w:vAlign w:val="center"/>
          </w:tcPr>
          <w:p w:rsidR="00FA105D" w:rsidRPr="006D2183" w:rsidRDefault="00FA105D" w:rsidP="00FA105D">
            <w:pPr>
              <w:spacing w:after="0" w:line="240" w:lineRule="auto"/>
              <w:rPr>
                <w:color w:val="000000"/>
                <w:szCs w:val="24"/>
              </w:rPr>
            </w:pPr>
            <w:r w:rsidRPr="006D2183">
              <w:rPr>
                <w:color w:val="000000"/>
                <w:szCs w:val="24"/>
                <w:lang w:val="id-ID"/>
              </w:rPr>
              <w:t>Aceh Barat Daya</w:t>
            </w:r>
            <w:r w:rsidR="00484BB5">
              <w:rPr>
                <w:color w:val="000000"/>
                <w:szCs w:val="24"/>
              </w:rPr>
              <w:t xml:space="preserve"> 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7</w:t>
            </w:r>
          </w:p>
        </w:tc>
        <w:tc>
          <w:tcPr>
            <w:tcW w:w="3232" w:type="dxa"/>
            <w:tcBorders>
              <w:top w:val="nil"/>
              <w:left w:val="nil"/>
              <w:bottom w:val="nil"/>
              <w:right w:val="nil"/>
            </w:tcBorders>
            <w:shd w:val="clear" w:color="auto" w:fill="auto"/>
            <w:vAlign w:val="center"/>
            <w:hideMark/>
          </w:tcPr>
          <w:p w:rsidR="00FA105D" w:rsidRPr="006D2183" w:rsidRDefault="00FA105D" w:rsidP="00FA105D">
            <w:pPr>
              <w:spacing w:after="0" w:line="240" w:lineRule="auto"/>
              <w:rPr>
                <w:color w:val="000000"/>
                <w:szCs w:val="24"/>
              </w:rPr>
            </w:pPr>
            <w:r w:rsidRPr="006D2183">
              <w:rPr>
                <w:color w:val="000000"/>
                <w:szCs w:val="24"/>
                <w:lang w:val="id-ID"/>
              </w:rPr>
              <w:t>Aceh Barat</w:t>
            </w:r>
            <w:r w:rsidR="00484BB5">
              <w:rPr>
                <w:color w:val="000000"/>
                <w:szCs w:val="24"/>
              </w:rPr>
              <w:t xml:space="preserve"> District</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Nagan Raya</w:t>
            </w:r>
            <w:r w:rsidR="00484BB5">
              <w:rPr>
                <w:color w:val="000000"/>
                <w:szCs w:val="24"/>
              </w:rPr>
              <w:t xml:space="preserve"> 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8</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Aceh Selatan</w:t>
            </w:r>
            <w:r w:rsidR="00484BB5">
              <w:rPr>
                <w:color w:val="000000"/>
                <w:szCs w:val="24"/>
              </w:rPr>
              <w:t xml:space="preserve"> District</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Aceh Jaya</w:t>
            </w:r>
            <w:r w:rsidR="00484BB5">
              <w:rPr>
                <w:color w:val="000000"/>
                <w:szCs w:val="24"/>
              </w:rPr>
              <w:t xml:space="preserve"> 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9</w:t>
            </w:r>
          </w:p>
        </w:tc>
        <w:tc>
          <w:tcPr>
            <w:tcW w:w="3232" w:type="dxa"/>
            <w:tcBorders>
              <w:top w:val="nil"/>
              <w:left w:val="nil"/>
              <w:bottom w:val="nil"/>
              <w:right w:val="nil"/>
            </w:tcBorders>
            <w:shd w:val="clear" w:color="auto" w:fill="auto"/>
            <w:vAlign w:val="center"/>
            <w:hideMark/>
          </w:tcPr>
          <w:p w:rsidR="00FA105D" w:rsidRPr="00484BB5" w:rsidRDefault="00FA105D" w:rsidP="00FA105D">
            <w:pPr>
              <w:spacing w:after="0" w:line="240" w:lineRule="auto"/>
              <w:rPr>
                <w:color w:val="000000"/>
                <w:szCs w:val="24"/>
              </w:rPr>
            </w:pPr>
            <w:r w:rsidRPr="006D2183">
              <w:rPr>
                <w:color w:val="000000"/>
                <w:szCs w:val="24"/>
                <w:lang w:val="id-ID"/>
              </w:rPr>
              <w:t>Aceh Timur</w:t>
            </w:r>
            <w:r w:rsidR="00484BB5">
              <w:rPr>
                <w:color w:val="000000"/>
                <w:szCs w:val="24"/>
              </w:rPr>
              <w:t xml:space="preserve"> District</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Gayo Luwes</w:t>
            </w:r>
            <w:r w:rsidR="00484BB5">
              <w:rPr>
                <w:color w:val="000000"/>
                <w:szCs w:val="24"/>
              </w:rPr>
              <w:t xml:space="preserve"> 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10</w:t>
            </w:r>
          </w:p>
        </w:tc>
        <w:tc>
          <w:tcPr>
            <w:tcW w:w="3232" w:type="dxa"/>
            <w:tcBorders>
              <w:top w:val="nil"/>
              <w:left w:val="nil"/>
              <w:bottom w:val="nil"/>
              <w:right w:val="nil"/>
            </w:tcBorders>
            <w:shd w:val="clear" w:color="auto" w:fill="auto"/>
            <w:vAlign w:val="center"/>
            <w:hideMark/>
          </w:tcPr>
          <w:p w:rsidR="00FA105D" w:rsidRPr="006D2183" w:rsidRDefault="00FA105D" w:rsidP="00FA105D">
            <w:pPr>
              <w:spacing w:after="0" w:line="240" w:lineRule="auto"/>
              <w:rPr>
                <w:color w:val="000000"/>
                <w:szCs w:val="24"/>
              </w:rPr>
            </w:pPr>
            <w:r w:rsidRPr="006D2183">
              <w:rPr>
                <w:color w:val="000000"/>
                <w:szCs w:val="24"/>
                <w:lang w:val="id-ID"/>
              </w:rPr>
              <w:t xml:space="preserve">Aceh Tenggara </w:t>
            </w:r>
            <w:r w:rsidR="00484BB5">
              <w:rPr>
                <w:color w:val="000000"/>
                <w:szCs w:val="24"/>
              </w:rPr>
              <w:t>District</w:t>
            </w:r>
          </w:p>
        </w:tc>
        <w:tc>
          <w:tcPr>
            <w:tcW w:w="3510" w:type="dxa"/>
            <w:tcBorders>
              <w:top w:val="nil"/>
              <w:left w:val="nil"/>
              <w:bottom w:val="nil"/>
              <w:right w:val="nil"/>
            </w:tcBorders>
            <w:vAlign w:val="center"/>
          </w:tcPr>
          <w:p w:rsidR="00FA105D" w:rsidRPr="006D2183" w:rsidRDefault="00FA105D" w:rsidP="00FA105D">
            <w:pPr>
              <w:spacing w:after="0" w:line="240" w:lineRule="auto"/>
              <w:rPr>
                <w:color w:val="000000"/>
                <w:szCs w:val="24"/>
              </w:rPr>
            </w:pPr>
            <w:r w:rsidRPr="006D2183">
              <w:rPr>
                <w:color w:val="000000"/>
                <w:szCs w:val="24"/>
                <w:lang w:val="id-ID"/>
              </w:rPr>
              <w:t xml:space="preserve">Aceh Tamiang </w:t>
            </w:r>
            <w:r w:rsidR="00484BB5">
              <w:rPr>
                <w:color w:val="000000"/>
                <w:szCs w:val="24"/>
              </w:rPr>
              <w:t>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11</w:t>
            </w:r>
          </w:p>
        </w:tc>
        <w:tc>
          <w:tcPr>
            <w:tcW w:w="3232"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Bener Meriah</w:t>
            </w:r>
            <w:r w:rsidR="00484BB5">
              <w:rPr>
                <w:color w:val="000000"/>
                <w:szCs w:val="24"/>
              </w:rPr>
              <w:t xml:space="preserve"> District</w:t>
            </w:r>
          </w:p>
        </w:tc>
      </w:tr>
      <w:tr w:rsidR="00FA105D" w:rsidTr="00FA105D">
        <w:trPr>
          <w:trHeight w:val="20"/>
        </w:trPr>
        <w:tc>
          <w:tcPr>
            <w:tcW w:w="688"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12</w:t>
            </w:r>
          </w:p>
        </w:tc>
        <w:tc>
          <w:tcPr>
            <w:tcW w:w="3232" w:type="dxa"/>
            <w:tcBorders>
              <w:top w:val="nil"/>
              <w:left w:val="nil"/>
              <w:bottom w:val="nil"/>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w:t>
            </w:r>
          </w:p>
        </w:tc>
        <w:tc>
          <w:tcPr>
            <w:tcW w:w="3510" w:type="dxa"/>
            <w:tcBorders>
              <w:top w:val="nil"/>
              <w:left w:val="nil"/>
              <w:bottom w:val="nil"/>
              <w:right w:val="nil"/>
            </w:tcBorders>
            <w:vAlign w:val="center"/>
          </w:tcPr>
          <w:p w:rsidR="00FA105D" w:rsidRPr="00484BB5" w:rsidRDefault="00FA105D" w:rsidP="00FA105D">
            <w:pPr>
              <w:spacing w:after="0" w:line="240" w:lineRule="auto"/>
              <w:rPr>
                <w:color w:val="000000"/>
                <w:szCs w:val="24"/>
              </w:rPr>
            </w:pPr>
            <w:r w:rsidRPr="006D2183">
              <w:rPr>
                <w:color w:val="000000"/>
                <w:szCs w:val="24"/>
                <w:lang w:val="id-ID"/>
              </w:rPr>
              <w:t>Pidie Jaya</w:t>
            </w:r>
            <w:r w:rsidR="00484BB5">
              <w:rPr>
                <w:color w:val="000000"/>
                <w:szCs w:val="24"/>
              </w:rPr>
              <w:t xml:space="preserve"> District</w:t>
            </w:r>
          </w:p>
        </w:tc>
      </w:tr>
      <w:tr w:rsidR="00FA105D" w:rsidTr="00FA105D">
        <w:trPr>
          <w:trHeight w:val="20"/>
        </w:trPr>
        <w:tc>
          <w:tcPr>
            <w:tcW w:w="688" w:type="dxa"/>
            <w:tcBorders>
              <w:top w:val="nil"/>
              <w:left w:val="nil"/>
              <w:bottom w:val="single" w:sz="8" w:space="0" w:color="auto"/>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13</w:t>
            </w:r>
          </w:p>
        </w:tc>
        <w:tc>
          <w:tcPr>
            <w:tcW w:w="3232" w:type="dxa"/>
            <w:tcBorders>
              <w:top w:val="nil"/>
              <w:left w:val="nil"/>
              <w:bottom w:val="single" w:sz="8" w:space="0" w:color="auto"/>
              <w:right w:val="nil"/>
            </w:tcBorders>
            <w:shd w:val="clear" w:color="auto" w:fill="auto"/>
            <w:vAlign w:val="center"/>
            <w:hideMark/>
          </w:tcPr>
          <w:p w:rsidR="00FA105D" w:rsidRPr="006D2183" w:rsidRDefault="00FA105D" w:rsidP="00FA105D">
            <w:pPr>
              <w:spacing w:after="0" w:line="240" w:lineRule="auto"/>
              <w:jc w:val="center"/>
              <w:rPr>
                <w:color w:val="000000"/>
                <w:szCs w:val="24"/>
              </w:rPr>
            </w:pPr>
            <w:r w:rsidRPr="006D2183">
              <w:rPr>
                <w:color w:val="000000"/>
                <w:szCs w:val="24"/>
                <w:lang w:val="id-ID"/>
              </w:rPr>
              <w:t>-</w:t>
            </w:r>
          </w:p>
        </w:tc>
        <w:tc>
          <w:tcPr>
            <w:tcW w:w="3510" w:type="dxa"/>
            <w:tcBorders>
              <w:top w:val="nil"/>
              <w:left w:val="nil"/>
              <w:bottom w:val="single" w:sz="8" w:space="0" w:color="auto"/>
              <w:right w:val="nil"/>
            </w:tcBorders>
            <w:vAlign w:val="center"/>
          </w:tcPr>
          <w:p w:rsidR="00FA105D" w:rsidRPr="006D2183" w:rsidRDefault="00FA105D" w:rsidP="00FA105D">
            <w:pPr>
              <w:spacing w:after="0" w:line="240" w:lineRule="auto"/>
              <w:rPr>
                <w:color w:val="000000"/>
                <w:szCs w:val="24"/>
              </w:rPr>
            </w:pPr>
            <w:proofErr w:type="spellStart"/>
            <w:r w:rsidRPr="006D2183">
              <w:rPr>
                <w:rFonts w:eastAsia="Calibri"/>
                <w:color w:val="000000"/>
                <w:szCs w:val="24"/>
              </w:rPr>
              <w:t>Subulussalam</w:t>
            </w:r>
            <w:proofErr w:type="spellEnd"/>
            <w:r w:rsidR="00484BB5">
              <w:rPr>
                <w:rFonts w:eastAsia="Calibri"/>
                <w:color w:val="000000"/>
                <w:szCs w:val="24"/>
              </w:rPr>
              <w:t xml:space="preserve"> </w:t>
            </w:r>
            <w:r w:rsidR="00484BB5">
              <w:rPr>
                <w:color w:val="000000"/>
                <w:szCs w:val="24"/>
              </w:rPr>
              <w:t>City</w:t>
            </w:r>
          </w:p>
        </w:tc>
      </w:tr>
    </w:tbl>
    <w:p w:rsidR="00FA105D" w:rsidRDefault="00FA105D" w:rsidP="00793B2C">
      <w:pPr>
        <w:spacing w:after="0"/>
      </w:pPr>
      <w:r>
        <w:t xml:space="preserve">                         </w:t>
      </w:r>
      <w:r w:rsidRPr="00FA105D">
        <w:t xml:space="preserve">Source: </w:t>
      </w:r>
      <w:r w:rsidR="000F359B">
        <w:t xml:space="preserve"> </w:t>
      </w:r>
      <w:r w:rsidRPr="00FA105D">
        <w:t xml:space="preserve"> http://www.acehprov.go.id/kota.html</w:t>
      </w:r>
    </w:p>
    <w:p w:rsidR="00B006A9" w:rsidRDefault="00B006A9" w:rsidP="009160A2">
      <w:pPr>
        <w:spacing w:after="0"/>
        <w:ind w:firstLine="426"/>
        <w:jc w:val="both"/>
      </w:pPr>
      <w:r>
        <w:t xml:space="preserve">The first established region was </w:t>
      </w:r>
      <w:proofErr w:type="spellStart"/>
      <w:r>
        <w:t>Simeulue</w:t>
      </w:r>
      <w:proofErr w:type="spellEnd"/>
      <w:r>
        <w:t xml:space="preserve"> District that came from West Aceh District in October 1999. The last one is </w:t>
      </w:r>
      <w:proofErr w:type="spellStart"/>
      <w:r>
        <w:t>Subulussalam</w:t>
      </w:r>
      <w:proofErr w:type="spellEnd"/>
      <w:r>
        <w:t xml:space="preserve"> District which was established in January 2007 and expanded from South Aceh Regency. Until recently, there was no new regional expansion has been done in Aceh Province. The regional </w:t>
      </w:r>
      <w:r>
        <w:lastRenderedPageBreak/>
        <w:t>expansion of the area illustrates the varied performance of regional development either in the newly established region or in the main regions.</w:t>
      </w:r>
    </w:p>
    <w:p w:rsidR="00B006A9" w:rsidRPr="00B006A9" w:rsidRDefault="00B006A9" w:rsidP="009160A2">
      <w:pPr>
        <w:spacing w:after="0"/>
        <w:jc w:val="both"/>
        <w:rPr>
          <w:b/>
          <w:i/>
        </w:rPr>
      </w:pPr>
      <w:r w:rsidRPr="00B006A9">
        <w:rPr>
          <w:b/>
          <w:i/>
        </w:rPr>
        <w:t xml:space="preserve">Development Performance </w:t>
      </w:r>
      <w:r w:rsidR="00D772BB">
        <w:rPr>
          <w:b/>
          <w:i/>
        </w:rPr>
        <w:t>of Education</w:t>
      </w:r>
      <w:proofErr w:type="gramStart"/>
      <w:r w:rsidR="00D772BB">
        <w:rPr>
          <w:b/>
          <w:i/>
        </w:rPr>
        <w:t xml:space="preserve">,  </w:t>
      </w:r>
      <w:r w:rsidR="00D772BB" w:rsidRPr="00D772BB">
        <w:rPr>
          <w:b/>
          <w:i/>
        </w:rPr>
        <w:t>Government</w:t>
      </w:r>
      <w:proofErr w:type="gramEnd"/>
      <w:r w:rsidR="00D772BB" w:rsidRPr="00D772BB">
        <w:rPr>
          <w:b/>
          <w:i/>
        </w:rPr>
        <w:t xml:space="preserve"> spending in Education</w:t>
      </w:r>
      <w:r w:rsidR="00D772BB">
        <w:rPr>
          <w:b/>
          <w:i/>
        </w:rPr>
        <w:t>,</w:t>
      </w:r>
      <w:r w:rsidR="00D772BB" w:rsidRPr="00D772BB">
        <w:rPr>
          <w:b/>
          <w:i/>
        </w:rPr>
        <w:t xml:space="preserve"> </w:t>
      </w:r>
      <w:proofErr w:type="spellStart"/>
      <w:r w:rsidR="00D772BB">
        <w:rPr>
          <w:b/>
          <w:i/>
        </w:rPr>
        <w:t>Percapita</w:t>
      </w:r>
      <w:proofErr w:type="spellEnd"/>
      <w:r w:rsidR="00D772BB">
        <w:rPr>
          <w:b/>
          <w:i/>
        </w:rPr>
        <w:t xml:space="preserve"> income, and </w:t>
      </w:r>
      <w:r w:rsidR="00D772BB" w:rsidRPr="00D772BB">
        <w:rPr>
          <w:b/>
          <w:i/>
        </w:rPr>
        <w:t>Poor People</w:t>
      </w:r>
      <w:r w:rsidR="00D772BB">
        <w:rPr>
          <w:b/>
          <w:i/>
        </w:rPr>
        <w:t xml:space="preserve"> </w:t>
      </w:r>
      <w:r w:rsidRPr="00B006A9">
        <w:rPr>
          <w:b/>
          <w:i/>
        </w:rPr>
        <w:t>After Regional Expansion Policy in Aceh Province.</w:t>
      </w:r>
    </w:p>
    <w:p w:rsidR="00FB51AF" w:rsidRDefault="00B006A9" w:rsidP="00D772BB">
      <w:pPr>
        <w:spacing w:after="120"/>
        <w:ind w:firstLine="426"/>
        <w:jc w:val="both"/>
      </w:pPr>
      <w:r>
        <w:t xml:space="preserve">The regional expansion in Aceh Province had ben ended in 2007. Hence, development activities analyzed in Aceh Province were started in 2008. </w:t>
      </w:r>
      <w:r w:rsidR="00C038A8" w:rsidRPr="00C038A8">
        <w:t xml:space="preserve">Years of schooling in Aceh Province is still low with an average of about 9 years. The 9-year education is a junior high school. Education in the Main region is higher than in the </w:t>
      </w:r>
      <w:proofErr w:type="gramStart"/>
      <w:r w:rsidR="00C038A8" w:rsidRPr="00C038A8">
        <w:t>Newly</w:t>
      </w:r>
      <w:proofErr w:type="gramEnd"/>
      <w:r w:rsidR="00C038A8" w:rsidRPr="00C038A8">
        <w:t xml:space="preserve"> established region.</w:t>
      </w:r>
      <w:r w:rsidR="00D772BB">
        <w:t xml:space="preserve"> </w:t>
      </w:r>
      <w:proofErr w:type="gramStart"/>
      <w:r w:rsidR="00D772BB">
        <w:t>T</w:t>
      </w:r>
      <w:r w:rsidR="00D772BB" w:rsidRPr="00D772BB">
        <w:t>he  years</w:t>
      </w:r>
      <w:proofErr w:type="gramEnd"/>
      <w:r w:rsidR="00D772BB" w:rsidRPr="00D772BB">
        <w:t xml:space="preserve"> of schooling in Aceh Province in 2009 -2016, </w:t>
      </w:r>
      <w:r w:rsidR="00D772BB">
        <w:t xml:space="preserve">is </w:t>
      </w:r>
      <w:r w:rsidR="00D772BB" w:rsidRPr="00D772BB">
        <w:t>shown in Table 2</w:t>
      </w:r>
      <w:r w:rsidR="00D772BB">
        <w:t>.</w:t>
      </w:r>
    </w:p>
    <w:p w:rsidR="00C038A8" w:rsidRDefault="00C038A8" w:rsidP="00D772BB">
      <w:pPr>
        <w:spacing w:after="0"/>
        <w:jc w:val="center"/>
      </w:pPr>
      <w:r w:rsidRPr="00C038A8">
        <w:t>Table 2</w:t>
      </w:r>
      <w:r w:rsidR="00A8489B">
        <w:t xml:space="preserve">. </w:t>
      </w:r>
      <w:r w:rsidRPr="00C038A8">
        <w:t xml:space="preserve"> </w:t>
      </w:r>
      <w:r>
        <w:t>Y</w:t>
      </w:r>
      <w:r w:rsidRPr="00C038A8">
        <w:t xml:space="preserve">ears of </w:t>
      </w:r>
      <w:r>
        <w:t>S</w:t>
      </w:r>
      <w:r w:rsidRPr="00C038A8">
        <w:t>chooling in Main Region and Newly Established Region</w:t>
      </w:r>
    </w:p>
    <w:tbl>
      <w:tblPr>
        <w:tblW w:w="4678" w:type="dxa"/>
        <w:jc w:val="center"/>
        <w:tblLook w:val="04A0" w:firstRow="1" w:lastRow="0" w:firstColumn="1" w:lastColumn="0" w:noHBand="0" w:noVBand="1"/>
      </w:tblPr>
      <w:tblGrid>
        <w:gridCol w:w="776"/>
        <w:gridCol w:w="1520"/>
        <w:gridCol w:w="2382"/>
      </w:tblGrid>
      <w:tr w:rsidR="00FB51AF" w:rsidRPr="00FB51AF" w:rsidTr="00FB51AF">
        <w:trPr>
          <w:trHeight w:val="315"/>
          <w:jc w:val="center"/>
        </w:trPr>
        <w:tc>
          <w:tcPr>
            <w:tcW w:w="776" w:type="dxa"/>
            <w:tcBorders>
              <w:top w:val="single" w:sz="4" w:space="0" w:color="auto"/>
              <w:left w:val="nil"/>
              <w:bottom w:val="single" w:sz="4" w:space="0" w:color="auto"/>
              <w:right w:val="nil"/>
            </w:tcBorders>
            <w:shd w:val="clear" w:color="auto" w:fill="auto"/>
            <w:noWrap/>
            <w:hideMark/>
          </w:tcPr>
          <w:p w:rsidR="00FB51AF" w:rsidRPr="00FB51AF" w:rsidRDefault="00484BB5" w:rsidP="00FB51AF">
            <w:pPr>
              <w:spacing w:after="0" w:line="240" w:lineRule="auto"/>
              <w:rPr>
                <w:rFonts w:cs="Calibri"/>
                <w:color w:val="000000"/>
              </w:rPr>
            </w:pPr>
            <w:r>
              <w:rPr>
                <w:rFonts w:cs="Calibri"/>
                <w:color w:val="000000"/>
              </w:rPr>
              <w:t>Year</w:t>
            </w:r>
          </w:p>
        </w:tc>
        <w:tc>
          <w:tcPr>
            <w:tcW w:w="1520" w:type="dxa"/>
            <w:tcBorders>
              <w:top w:val="single" w:sz="4" w:space="0" w:color="auto"/>
              <w:left w:val="nil"/>
              <w:bottom w:val="single" w:sz="4" w:space="0" w:color="auto"/>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Main Region</w:t>
            </w:r>
          </w:p>
        </w:tc>
        <w:tc>
          <w:tcPr>
            <w:tcW w:w="2382" w:type="dxa"/>
            <w:tcBorders>
              <w:top w:val="single" w:sz="4" w:space="0" w:color="auto"/>
              <w:left w:val="nil"/>
              <w:bottom w:val="single" w:sz="4" w:space="0" w:color="auto"/>
              <w:right w:val="nil"/>
            </w:tcBorders>
            <w:shd w:val="clear" w:color="auto" w:fill="auto"/>
            <w:noWrap/>
            <w:hideMark/>
          </w:tcPr>
          <w:p w:rsidR="00FB51AF" w:rsidRPr="00FB51AF" w:rsidRDefault="00C038A8" w:rsidP="00C038A8">
            <w:pPr>
              <w:spacing w:after="0" w:line="240" w:lineRule="auto"/>
              <w:jc w:val="center"/>
              <w:rPr>
                <w:rFonts w:cs="Calibri"/>
                <w:color w:val="000000"/>
              </w:rPr>
            </w:pPr>
            <w:r>
              <w:rPr>
                <w:rFonts w:cs="Calibri"/>
                <w:color w:val="000000"/>
              </w:rPr>
              <w:t>T</w:t>
            </w:r>
            <w:r w:rsidR="00FB51AF" w:rsidRPr="00FB51AF">
              <w:rPr>
                <w:rFonts w:cs="Calibri"/>
                <w:color w:val="000000"/>
              </w:rPr>
              <w:t>he Newly Established Region</w:t>
            </w:r>
          </w:p>
        </w:tc>
      </w:tr>
      <w:tr w:rsidR="00FB51AF" w:rsidRPr="00FB51AF" w:rsidTr="00FB51AF">
        <w:trPr>
          <w:trHeight w:val="315"/>
          <w:jc w:val="center"/>
        </w:trPr>
        <w:tc>
          <w:tcPr>
            <w:tcW w:w="776" w:type="dxa"/>
            <w:tcBorders>
              <w:top w:val="nil"/>
              <w:left w:val="nil"/>
              <w:bottom w:val="nil"/>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2010</w:t>
            </w:r>
          </w:p>
        </w:tc>
        <w:tc>
          <w:tcPr>
            <w:tcW w:w="1520"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8.60</w:t>
            </w:r>
          </w:p>
        </w:tc>
        <w:tc>
          <w:tcPr>
            <w:tcW w:w="2382"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7.69</w:t>
            </w:r>
          </w:p>
        </w:tc>
      </w:tr>
      <w:tr w:rsidR="00FB51AF" w:rsidRPr="00FB51AF" w:rsidTr="00FB51AF">
        <w:trPr>
          <w:trHeight w:val="315"/>
          <w:jc w:val="center"/>
        </w:trPr>
        <w:tc>
          <w:tcPr>
            <w:tcW w:w="776" w:type="dxa"/>
            <w:tcBorders>
              <w:top w:val="nil"/>
              <w:left w:val="nil"/>
              <w:bottom w:val="nil"/>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2011</w:t>
            </w:r>
          </w:p>
        </w:tc>
        <w:tc>
          <w:tcPr>
            <w:tcW w:w="1520"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8.68</w:t>
            </w:r>
          </w:p>
        </w:tc>
        <w:tc>
          <w:tcPr>
            <w:tcW w:w="2382"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7.89</w:t>
            </w:r>
          </w:p>
        </w:tc>
      </w:tr>
      <w:tr w:rsidR="00FB51AF" w:rsidRPr="00FB51AF" w:rsidTr="00FB51AF">
        <w:trPr>
          <w:trHeight w:val="315"/>
          <w:jc w:val="center"/>
        </w:trPr>
        <w:tc>
          <w:tcPr>
            <w:tcW w:w="776" w:type="dxa"/>
            <w:tcBorders>
              <w:top w:val="nil"/>
              <w:left w:val="nil"/>
              <w:bottom w:val="nil"/>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2012</w:t>
            </w:r>
          </w:p>
        </w:tc>
        <w:tc>
          <w:tcPr>
            <w:tcW w:w="1520"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8.77</w:t>
            </w:r>
          </w:p>
        </w:tc>
        <w:tc>
          <w:tcPr>
            <w:tcW w:w="2382"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8.09</w:t>
            </w:r>
          </w:p>
        </w:tc>
      </w:tr>
      <w:tr w:rsidR="00FB51AF" w:rsidRPr="00FB51AF" w:rsidTr="00FB51AF">
        <w:trPr>
          <w:trHeight w:val="315"/>
          <w:jc w:val="center"/>
        </w:trPr>
        <w:tc>
          <w:tcPr>
            <w:tcW w:w="776" w:type="dxa"/>
            <w:tcBorders>
              <w:top w:val="nil"/>
              <w:left w:val="nil"/>
              <w:bottom w:val="nil"/>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2013</w:t>
            </w:r>
          </w:p>
        </w:tc>
        <w:tc>
          <w:tcPr>
            <w:tcW w:w="1520"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8.84</w:t>
            </w:r>
          </w:p>
        </w:tc>
        <w:tc>
          <w:tcPr>
            <w:tcW w:w="2382"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8.21</w:t>
            </w:r>
          </w:p>
        </w:tc>
      </w:tr>
      <w:tr w:rsidR="00FB51AF" w:rsidRPr="00FB51AF" w:rsidTr="00FB51AF">
        <w:trPr>
          <w:trHeight w:val="315"/>
          <w:jc w:val="center"/>
        </w:trPr>
        <w:tc>
          <w:tcPr>
            <w:tcW w:w="776" w:type="dxa"/>
            <w:tcBorders>
              <w:top w:val="nil"/>
              <w:left w:val="nil"/>
              <w:bottom w:val="nil"/>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2014</w:t>
            </w:r>
          </w:p>
        </w:tc>
        <w:tc>
          <w:tcPr>
            <w:tcW w:w="1520"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8.99</w:t>
            </w:r>
          </w:p>
        </w:tc>
        <w:tc>
          <w:tcPr>
            <w:tcW w:w="2382"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8.35</w:t>
            </w:r>
          </w:p>
        </w:tc>
      </w:tr>
      <w:tr w:rsidR="00FB51AF" w:rsidRPr="00FB51AF" w:rsidTr="00FB51AF">
        <w:trPr>
          <w:trHeight w:val="300"/>
          <w:jc w:val="center"/>
        </w:trPr>
        <w:tc>
          <w:tcPr>
            <w:tcW w:w="776" w:type="dxa"/>
            <w:tcBorders>
              <w:top w:val="nil"/>
              <w:left w:val="nil"/>
              <w:bottom w:val="nil"/>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2015</w:t>
            </w:r>
          </w:p>
        </w:tc>
        <w:tc>
          <w:tcPr>
            <w:tcW w:w="1520"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9.21</w:t>
            </w:r>
          </w:p>
        </w:tc>
        <w:tc>
          <w:tcPr>
            <w:tcW w:w="2382" w:type="dxa"/>
            <w:tcBorders>
              <w:top w:val="nil"/>
              <w:left w:val="nil"/>
              <w:bottom w:val="nil"/>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8.47</w:t>
            </w:r>
          </w:p>
        </w:tc>
      </w:tr>
      <w:tr w:rsidR="00FB51AF" w:rsidRPr="00FB51AF" w:rsidTr="00FB51AF">
        <w:trPr>
          <w:trHeight w:val="300"/>
          <w:jc w:val="center"/>
        </w:trPr>
        <w:tc>
          <w:tcPr>
            <w:tcW w:w="776" w:type="dxa"/>
            <w:tcBorders>
              <w:top w:val="nil"/>
              <w:left w:val="nil"/>
              <w:bottom w:val="single" w:sz="4" w:space="0" w:color="auto"/>
              <w:right w:val="nil"/>
            </w:tcBorders>
            <w:shd w:val="clear" w:color="auto" w:fill="auto"/>
            <w:noWrap/>
            <w:hideMark/>
          </w:tcPr>
          <w:p w:rsidR="00FB51AF" w:rsidRPr="00FB51AF" w:rsidRDefault="00FB51AF" w:rsidP="00FB51AF">
            <w:pPr>
              <w:spacing w:after="0" w:line="240" w:lineRule="auto"/>
              <w:rPr>
                <w:rFonts w:cs="Calibri"/>
                <w:color w:val="000000"/>
              </w:rPr>
            </w:pPr>
            <w:r w:rsidRPr="00FB51AF">
              <w:rPr>
                <w:rFonts w:cs="Calibri"/>
                <w:color w:val="000000"/>
              </w:rPr>
              <w:t>2016</w:t>
            </w:r>
          </w:p>
        </w:tc>
        <w:tc>
          <w:tcPr>
            <w:tcW w:w="1520" w:type="dxa"/>
            <w:tcBorders>
              <w:top w:val="nil"/>
              <w:left w:val="nil"/>
              <w:bottom w:val="single" w:sz="4" w:space="0" w:color="auto"/>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9.32</w:t>
            </w:r>
          </w:p>
        </w:tc>
        <w:tc>
          <w:tcPr>
            <w:tcW w:w="2382" w:type="dxa"/>
            <w:tcBorders>
              <w:top w:val="nil"/>
              <w:left w:val="nil"/>
              <w:bottom w:val="single" w:sz="4" w:space="0" w:color="auto"/>
              <w:right w:val="nil"/>
            </w:tcBorders>
            <w:shd w:val="clear" w:color="auto" w:fill="auto"/>
            <w:noWrap/>
            <w:hideMark/>
          </w:tcPr>
          <w:p w:rsidR="00FB51AF" w:rsidRPr="00FB51AF" w:rsidRDefault="00FB51AF" w:rsidP="00FB51AF">
            <w:pPr>
              <w:spacing w:after="0" w:line="240" w:lineRule="auto"/>
              <w:jc w:val="center"/>
              <w:rPr>
                <w:rFonts w:cs="Calibri"/>
                <w:color w:val="000000"/>
              </w:rPr>
            </w:pPr>
            <w:r w:rsidRPr="00FB51AF">
              <w:rPr>
                <w:rFonts w:cs="Calibri"/>
                <w:color w:val="000000"/>
              </w:rPr>
              <w:t>8.55</w:t>
            </w:r>
          </w:p>
        </w:tc>
      </w:tr>
    </w:tbl>
    <w:p w:rsidR="00C038A8" w:rsidRDefault="00C038A8" w:rsidP="00C038A8">
      <w:pPr>
        <w:spacing w:after="0"/>
        <w:jc w:val="center"/>
      </w:pPr>
      <w:proofErr w:type="gramStart"/>
      <w:r>
        <w:t>Source :</w:t>
      </w:r>
      <w:proofErr w:type="gramEnd"/>
      <w:r>
        <w:t xml:space="preserve"> </w:t>
      </w:r>
      <w:r w:rsidRPr="00793B2C">
        <w:t>Central Bureau of Statistics</w:t>
      </w:r>
      <w:r>
        <w:t xml:space="preserve"> Aceh Province (2017)</w:t>
      </w:r>
      <w:r>
        <w:tab/>
      </w:r>
    </w:p>
    <w:p w:rsidR="00FA105D" w:rsidRDefault="00B006A9" w:rsidP="00A8489B">
      <w:pPr>
        <w:spacing w:before="120" w:after="0"/>
        <w:ind w:firstLine="426"/>
        <w:jc w:val="both"/>
      </w:pPr>
      <w:r>
        <w:t>Government spending in Education in the main-regions and newly established-regions of Aceh Province from 2008 to 2014 had a positive trend, but the government spending in education was greater in the main-regions than that in the newly established-regions. Government expenditures in education between in the main-regions and in the newly established-regions could be seen in Figure 1.</w:t>
      </w:r>
    </w:p>
    <w:p w:rsidR="00A8489B" w:rsidRDefault="00A8489B" w:rsidP="00A8489B">
      <w:pPr>
        <w:spacing w:after="0"/>
        <w:ind w:firstLine="426"/>
        <w:jc w:val="both"/>
      </w:pPr>
      <w:r w:rsidRPr="005214EB">
        <w:t>Figure 1 showed that on average, government spending on education in the main-regions and the newly established-regions increased from 2008 to 2014, but it was greater in the main regions compared to the newly established-regions. Growth in education expenditures in the main-regions from 2008 to 2014 was about 17.4 percent per year, while in the new established-regions was around 18.5 percent per year. The positive trend of government expenditures in education sector could indicate the effort of the regional government to develop human capital.</w:t>
      </w:r>
      <w:r>
        <w:t xml:space="preserve"> </w:t>
      </w:r>
    </w:p>
    <w:p w:rsidR="00A8489B" w:rsidRDefault="00A8489B" w:rsidP="00C038A8">
      <w:pPr>
        <w:spacing w:before="120" w:after="120"/>
        <w:ind w:firstLine="426"/>
        <w:jc w:val="both"/>
      </w:pPr>
    </w:p>
    <w:p w:rsidR="00E45A72" w:rsidRDefault="00E45A72" w:rsidP="00E45A72">
      <w:pPr>
        <w:spacing w:after="0"/>
      </w:pPr>
      <w:r>
        <w:rPr>
          <w:noProof/>
        </w:rPr>
        <w:lastRenderedPageBreak/>
        <w:drawing>
          <wp:anchor distT="0" distB="0" distL="114300" distR="114300" simplePos="0" relativeHeight="251658240" behindDoc="0" locked="0" layoutInCell="1" allowOverlap="1" wp14:anchorId="7D42EE92" wp14:editId="0BC7591E">
            <wp:simplePos x="0" y="0"/>
            <wp:positionH relativeFrom="column">
              <wp:posOffset>651510</wp:posOffset>
            </wp:positionH>
            <wp:positionV relativeFrom="paragraph">
              <wp:posOffset>39370</wp:posOffset>
            </wp:positionV>
            <wp:extent cx="5038725" cy="2152650"/>
            <wp:effectExtent l="0" t="0" r="9525"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br w:type="textWrapping" w:clear="all"/>
      </w:r>
    </w:p>
    <w:p w:rsidR="00A8489B" w:rsidRDefault="004878B4" w:rsidP="001E5DB1">
      <w:pPr>
        <w:spacing w:after="0"/>
        <w:jc w:val="center"/>
      </w:pPr>
      <w:r>
        <w:t xml:space="preserve">Fig. </w:t>
      </w:r>
      <w:proofErr w:type="gramStart"/>
      <w:r>
        <w:t xml:space="preserve">1 </w:t>
      </w:r>
      <w:r w:rsidR="005214EB">
        <w:t>:</w:t>
      </w:r>
      <w:proofErr w:type="gramEnd"/>
      <w:r w:rsidR="005214EB">
        <w:t xml:space="preserve"> </w:t>
      </w:r>
      <w:r w:rsidRPr="004878B4">
        <w:t xml:space="preserve"> Government Expenditures on Education in the Main and</w:t>
      </w:r>
    </w:p>
    <w:p w:rsidR="00793B2C" w:rsidRDefault="004878B4" w:rsidP="001E5DB1">
      <w:pPr>
        <w:spacing w:after="0"/>
        <w:jc w:val="center"/>
      </w:pPr>
      <w:r w:rsidRPr="004878B4">
        <w:t xml:space="preserve"> Ne</w:t>
      </w:r>
      <w:r w:rsidR="001E5DB1">
        <w:t xml:space="preserve">wly Established Regions of Aceh </w:t>
      </w:r>
      <w:r w:rsidRPr="004878B4">
        <w:t>Province</w:t>
      </w:r>
      <w:r w:rsidR="001E5DB1">
        <w:t xml:space="preserve">. </w:t>
      </w:r>
      <w:r w:rsidR="00793B2C">
        <w:t xml:space="preserve"> </w:t>
      </w:r>
      <w:r w:rsidR="00793B2C">
        <w:tab/>
      </w:r>
    </w:p>
    <w:p w:rsidR="007301FF" w:rsidRDefault="007301FF" w:rsidP="00A8489B">
      <w:pPr>
        <w:spacing w:after="0"/>
        <w:ind w:firstLine="426"/>
        <w:jc w:val="both"/>
        <w:rPr>
          <w:lang w:val="id-ID"/>
        </w:rPr>
      </w:pPr>
      <w:proofErr w:type="spellStart"/>
      <w:r>
        <w:t>Percapita</w:t>
      </w:r>
      <w:proofErr w:type="spellEnd"/>
      <w:r>
        <w:t xml:space="preserve"> income </w:t>
      </w:r>
      <w:r w:rsidRPr="007301FF">
        <w:t>also plays a role in supporting the community in obtaining educational facilities.</w:t>
      </w:r>
      <w:r>
        <w:t xml:space="preserve"> Figure 2 </w:t>
      </w:r>
      <w:r>
        <w:rPr>
          <w:lang w:val="id-ID"/>
        </w:rPr>
        <w:t xml:space="preserve">demonstrated wide differences in </w:t>
      </w:r>
      <w:r w:rsidRPr="006365D2">
        <w:t>per capita income</w:t>
      </w:r>
      <w:r>
        <w:t xml:space="preserve"> in Aceh Province from 2008 to 2014 </w:t>
      </w:r>
      <w:r>
        <w:rPr>
          <w:lang w:val="id-ID"/>
        </w:rPr>
        <w:t xml:space="preserve">between </w:t>
      </w:r>
      <w:r>
        <w:t xml:space="preserve">the main-regions and the newly established-regions. </w:t>
      </w:r>
      <w:r w:rsidRPr="00F319C4">
        <w:t>Per</w:t>
      </w:r>
      <w:r>
        <w:t xml:space="preserve"> </w:t>
      </w:r>
      <w:r w:rsidRPr="00F319C4">
        <w:t>capita income in</w:t>
      </w:r>
      <w:r>
        <w:t xml:space="preserve"> main</w:t>
      </w:r>
      <w:r w:rsidRPr="00F319C4">
        <w:t xml:space="preserve"> regions is much greater than</w:t>
      </w:r>
      <w:r>
        <w:rPr>
          <w:lang w:val="id-ID"/>
        </w:rPr>
        <w:t xml:space="preserve"> that</w:t>
      </w:r>
      <w:r w:rsidRPr="00F319C4">
        <w:t xml:space="preserve"> in the </w:t>
      </w:r>
      <w:r>
        <w:t>newly established-regions</w:t>
      </w:r>
      <w:r>
        <w:rPr>
          <w:lang w:val="id-ID"/>
        </w:rPr>
        <w:t>.</w:t>
      </w:r>
      <w:r w:rsidRPr="0014361E">
        <w:t xml:space="preserve"> Per capita income</w:t>
      </w:r>
      <w:r>
        <w:rPr>
          <w:lang w:val="id-ID"/>
        </w:rPr>
        <w:t xml:space="preserve"> of all districts of Aceh province</w:t>
      </w:r>
      <w:r w:rsidRPr="0014361E">
        <w:t xml:space="preserve"> </w:t>
      </w:r>
      <w:r>
        <w:rPr>
          <w:lang w:val="id-ID"/>
        </w:rPr>
        <w:t xml:space="preserve">was varied </w:t>
      </w:r>
      <w:r w:rsidRPr="0014361E">
        <w:t xml:space="preserve">from 6 </w:t>
      </w:r>
      <w:r>
        <w:t>to 8 million</w:t>
      </w:r>
      <w:r>
        <w:rPr>
          <w:lang w:val="id-ID"/>
        </w:rPr>
        <w:t xml:space="preserve"> IDR</w:t>
      </w:r>
      <w:r>
        <w:t xml:space="preserve"> per year</w:t>
      </w:r>
      <w:r>
        <w:rPr>
          <w:lang w:val="id-ID"/>
        </w:rPr>
        <w:t xml:space="preserve">, except for </w:t>
      </w:r>
      <w:r w:rsidRPr="0052315B">
        <w:t>Banda Aceh as the capital</w:t>
      </w:r>
      <w:r>
        <w:rPr>
          <w:lang w:val="id-ID"/>
        </w:rPr>
        <w:t xml:space="preserve"> city</w:t>
      </w:r>
      <w:r w:rsidRPr="0052315B">
        <w:t xml:space="preserve"> of the Province</w:t>
      </w:r>
      <w:r>
        <w:rPr>
          <w:lang w:val="id-ID"/>
        </w:rPr>
        <w:t xml:space="preserve"> which had its per capita income around</w:t>
      </w:r>
      <w:r w:rsidRPr="0052315B">
        <w:t xml:space="preserve"> 13 million</w:t>
      </w:r>
      <w:r>
        <w:rPr>
          <w:lang w:val="id-ID"/>
        </w:rPr>
        <w:t xml:space="preserve"> IDR per year</w:t>
      </w:r>
      <w:r w:rsidRPr="0052315B">
        <w:t>.</w:t>
      </w:r>
      <w:r w:rsidRPr="0014361E">
        <w:t xml:space="preserve"> </w:t>
      </w:r>
      <w:r>
        <w:rPr>
          <w:lang w:val="id-ID"/>
        </w:rPr>
        <w:t>The growth of p</w:t>
      </w:r>
      <w:proofErr w:type="spellStart"/>
      <w:r w:rsidRPr="0014361E">
        <w:t>er</w:t>
      </w:r>
      <w:proofErr w:type="spellEnd"/>
      <w:r w:rsidRPr="0014361E">
        <w:t xml:space="preserve"> capita income in </w:t>
      </w:r>
      <w:r>
        <w:rPr>
          <w:lang w:val="id-ID"/>
        </w:rPr>
        <w:t xml:space="preserve">the main </w:t>
      </w:r>
      <w:r w:rsidRPr="0014361E">
        <w:t xml:space="preserve">regions </w:t>
      </w:r>
      <w:r>
        <w:rPr>
          <w:lang w:val="id-ID"/>
        </w:rPr>
        <w:t xml:space="preserve">was increased </w:t>
      </w:r>
      <w:r w:rsidRPr="0014361E">
        <w:t>1.07 percent and in the</w:t>
      </w:r>
      <w:r w:rsidRPr="0052315B">
        <w:t xml:space="preserve"> </w:t>
      </w:r>
      <w:r>
        <w:t>newly established-regions</w:t>
      </w:r>
      <w:r w:rsidRPr="0014361E">
        <w:t xml:space="preserve"> </w:t>
      </w:r>
      <w:r>
        <w:rPr>
          <w:lang w:val="id-ID"/>
        </w:rPr>
        <w:t>was</w:t>
      </w:r>
      <w:r w:rsidRPr="0014361E">
        <w:t xml:space="preserve"> 0.397 percent per year.</w:t>
      </w:r>
      <w:r>
        <w:rPr>
          <w:lang w:val="id-ID"/>
        </w:rPr>
        <w:t xml:space="preserve"> Per capita income previously described could illustrate </w:t>
      </w:r>
      <w:r w:rsidRPr="0014361E">
        <w:t xml:space="preserve">the ability of </w:t>
      </w:r>
      <w:r>
        <w:rPr>
          <w:lang w:val="id-ID"/>
        </w:rPr>
        <w:t xml:space="preserve">the community </w:t>
      </w:r>
      <w:r>
        <w:t>to</w:t>
      </w:r>
      <w:r>
        <w:rPr>
          <w:lang w:val="id-ID"/>
        </w:rPr>
        <w:t xml:space="preserve"> obtain </w:t>
      </w:r>
      <w:r>
        <w:t>education</w:t>
      </w:r>
      <w:r w:rsidRPr="0014361E">
        <w:t xml:space="preserve"> services</w:t>
      </w:r>
      <w:r>
        <w:rPr>
          <w:lang w:val="id-ID"/>
        </w:rPr>
        <w:t xml:space="preserve"> which w</w:t>
      </w:r>
      <w:r w:rsidRPr="0014361E">
        <w:t>ere still low and very limited.</w:t>
      </w:r>
    </w:p>
    <w:p w:rsidR="005214EB" w:rsidRDefault="00A8489B" w:rsidP="00A8489B">
      <w:pPr>
        <w:spacing w:after="0"/>
        <w:jc w:val="center"/>
      </w:pPr>
      <w:r>
        <w:rPr>
          <w:noProof/>
        </w:rPr>
        <w:drawing>
          <wp:inline distT="0" distB="0" distL="0" distR="0" wp14:anchorId="4CA0039E" wp14:editId="31B79AA4">
            <wp:extent cx="4457700" cy="20859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14EB" w:rsidRDefault="005214EB" w:rsidP="003E381B">
      <w:pPr>
        <w:spacing w:before="120" w:after="0"/>
        <w:ind w:left="1620" w:hanging="1620"/>
        <w:jc w:val="center"/>
      </w:pPr>
      <w:r>
        <w:t xml:space="preserve">Fig. </w:t>
      </w:r>
      <w:proofErr w:type="gramStart"/>
      <w:r>
        <w:t>2 :</w:t>
      </w:r>
      <w:proofErr w:type="gramEnd"/>
      <w:r>
        <w:t xml:space="preserve"> The </w:t>
      </w:r>
      <w:r w:rsidRPr="006365D2">
        <w:t>Average per capita income</w:t>
      </w:r>
      <w:r>
        <w:t xml:space="preserve"> of Main and Newly Established-Regions</w:t>
      </w:r>
    </w:p>
    <w:p w:rsidR="00793B2C" w:rsidRDefault="00091C3A" w:rsidP="00A8489B">
      <w:pPr>
        <w:spacing w:after="0"/>
        <w:ind w:left="851" w:hanging="851"/>
      </w:pPr>
      <w:r>
        <w:t xml:space="preserve">                                        </w:t>
      </w:r>
      <w:proofErr w:type="gramStart"/>
      <w:r w:rsidR="003E381B">
        <w:t>i</w:t>
      </w:r>
      <w:r w:rsidR="005214EB">
        <w:t>n</w:t>
      </w:r>
      <w:proofErr w:type="gramEnd"/>
      <w:r w:rsidR="005214EB">
        <w:t xml:space="preserve"> Aceh Province</w:t>
      </w:r>
      <w:r w:rsidR="005B09C3">
        <w:t xml:space="preserve"> in 2008-2014</w:t>
      </w:r>
      <w:r w:rsidR="00793B2C">
        <w:t>.</w:t>
      </w:r>
      <w:r w:rsidR="00A8489B">
        <w:t xml:space="preserve"> </w:t>
      </w:r>
    </w:p>
    <w:p w:rsidR="009160A2" w:rsidRDefault="009160A2" w:rsidP="007301FF">
      <w:pPr>
        <w:spacing w:before="120" w:after="0"/>
        <w:ind w:firstLine="426"/>
        <w:jc w:val="both"/>
      </w:pPr>
      <w:r>
        <w:lastRenderedPageBreak/>
        <w:t>Another factor that affects</w:t>
      </w:r>
      <w:r w:rsidRPr="0052315B">
        <w:t xml:space="preserve"> educational attainment in the province of Aceh is the number of poor people. Poverty reflects the limitations in purchasing power, including getting an education due to low income.</w:t>
      </w:r>
      <w:r w:rsidRPr="00ED32E3">
        <w:t xml:space="preserve"> Conversely, the smaller the </w:t>
      </w:r>
      <w:r>
        <w:rPr>
          <w:lang w:val="id-ID"/>
        </w:rPr>
        <w:t xml:space="preserve">number of </w:t>
      </w:r>
      <w:r w:rsidRPr="00ED32E3">
        <w:t>poor</w:t>
      </w:r>
      <w:r>
        <w:rPr>
          <w:lang w:val="id-ID"/>
        </w:rPr>
        <w:t xml:space="preserve"> people</w:t>
      </w:r>
      <w:r w:rsidRPr="00ED32E3">
        <w:t xml:space="preserve">, the greater the opportunity to get </w:t>
      </w:r>
      <w:r>
        <w:t>education services</w:t>
      </w:r>
      <w:r>
        <w:rPr>
          <w:lang w:val="id-ID"/>
        </w:rPr>
        <w:t xml:space="preserve"> </w:t>
      </w:r>
      <w:r w:rsidRPr="00ED32E3">
        <w:t>because</w:t>
      </w:r>
      <w:r>
        <w:rPr>
          <w:lang w:val="id-ID"/>
        </w:rPr>
        <w:t xml:space="preserve"> of</w:t>
      </w:r>
      <w:r w:rsidRPr="00ED32E3">
        <w:t xml:space="preserve"> </w:t>
      </w:r>
      <w:r>
        <w:rPr>
          <w:lang w:val="id-ID"/>
        </w:rPr>
        <w:t>its greater</w:t>
      </w:r>
      <w:r w:rsidRPr="00ED32E3">
        <w:t xml:space="preserve"> ability to pay the cost of education.</w:t>
      </w:r>
      <w:r>
        <w:t xml:space="preserve"> </w:t>
      </w:r>
      <w:r>
        <w:rPr>
          <w:lang w:val="id-ID"/>
        </w:rPr>
        <w:t>Therefore</w:t>
      </w:r>
      <w:r w:rsidRPr="00EC10BA">
        <w:t>, it is</w:t>
      </w:r>
      <w:r>
        <w:rPr>
          <w:lang w:val="id-ID"/>
        </w:rPr>
        <w:t xml:space="preserve"> assumed </w:t>
      </w:r>
      <w:r w:rsidRPr="00EC10BA">
        <w:t>that an increase in the number of poor</w:t>
      </w:r>
      <w:r>
        <w:rPr>
          <w:lang w:val="id-ID"/>
        </w:rPr>
        <w:t xml:space="preserve"> people</w:t>
      </w:r>
      <w:r w:rsidRPr="00EC10BA">
        <w:t>, will decrease the average level of education, and vice versa</w:t>
      </w:r>
      <w:r>
        <w:rPr>
          <w:lang w:val="id-ID"/>
        </w:rPr>
        <w:t>.</w:t>
      </w:r>
      <w:r>
        <w:t xml:space="preserve"> </w:t>
      </w:r>
      <w:r>
        <w:rPr>
          <w:lang w:val="id-ID"/>
        </w:rPr>
        <w:t xml:space="preserve">The growth of </w:t>
      </w:r>
      <w:r w:rsidRPr="009449DA">
        <w:t xml:space="preserve">the number of poor people </w:t>
      </w:r>
      <w:r>
        <w:rPr>
          <w:lang w:val="id-ID"/>
        </w:rPr>
        <w:t xml:space="preserve">could be seen </w:t>
      </w:r>
      <w:r w:rsidRPr="009449DA">
        <w:t>in Figure 3.</w:t>
      </w:r>
    </w:p>
    <w:p w:rsidR="005B09C3" w:rsidRDefault="005B09C3" w:rsidP="00E45A72">
      <w:pPr>
        <w:spacing w:after="120"/>
        <w:ind w:left="90" w:firstLine="630"/>
        <w:jc w:val="center"/>
      </w:pPr>
      <w:r>
        <w:rPr>
          <w:noProof/>
        </w:rPr>
        <w:drawing>
          <wp:inline distT="0" distB="0" distL="0" distR="0" wp14:anchorId="4C7EB11A" wp14:editId="0B1893B5">
            <wp:extent cx="4533900" cy="2076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60A2" w:rsidRDefault="009160A2" w:rsidP="001E5DB1">
      <w:pPr>
        <w:spacing w:before="120" w:after="0"/>
        <w:ind w:left="90" w:firstLine="630"/>
        <w:jc w:val="center"/>
      </w:pPr>
      <w:r>
        <w:t xml:space="preserve">Fig. </w:t>
      </w:r>
      <w:proofErr w:type="gramStart"/>
      <w:r>
        <w:t>3 :</w:t>
      </w:r>
      <w:proofErr w:type="gramEnd"/>
      <w:r>
        <w:t xml:space="preserve"> Growth of the Poor</w:t>
      </w:r>
      <w:r w:rsidR="00D772BB">
        <w:t xml:space="preserve"> People </w:t>
      </w:r>
      <w:r>
        <w:t xml:space="preserve"> in Aceh Province 2008-201</w:t>
      </w:r>
      <w:r w:rsidR="005B09C3">
        <w:t>6</w:t>
      </w:r>
      <w:r>
        <w:t>.</w:t>
      </w:r>
    </w:p>
    <w:p w:rsidR="009160A2" w:rsidRDefault="009160A2" w:rsidP="00A8489B">
      <w:pPr>
        <w:spacing w:after="0"/>
        <w:ind w:firstLine="567"/>
        <w:jc w:val="both"/>
        <w:rPr>
          <w:lang w:val="id-ID"/>
        </w:rPr>
      </w:pPr>
      <w:r>
        <w:t xml:space="preserve">The number of poor people in the main-regions </w:t>
      </w:r>
      <w:r>
        <w:rPr>
          <w:lang w:val="id-ID"/>
        </w:rPr>
        <w:t>was</w:t>
      </w:r>
      <w:r>
        <w:t xml:space="preserve"> greater than </w:t>
      </w:r>
      <w:r>
        <w:rPr>
          <w:lang w:val="id-ID"/>
        </w:rPr>
        <w:t xml:space="preserve">that </w:t>
      </w:r>
      <w:r>
        <w:t>in the newly established-regions, and it ha</w:t>
      </w:r>
      <w:r>
        <w:rPr>
          <w:lang w:val="id-ID"/>
        </w:rPr>
        <w:t xml:space="preserve">d a declining trend. The number of </w:t>
      </w:r>
      <w:r>
        <w:t>p</w:t>
      </w:r>
      <w:r w:rsidRPr="00EC10BA">
        <w:t>oor people in</w:t>
      </w:r>
      <w:r>
        <w:rPr>
          <w:lang w:val="id-ID"/>
        </w:rPr>
        <w:t xml:space="preserve"> the main areas decreased</w:t>
      </w:r>
      <w:r>
        <w:t xml:space="preserve"> </w:t>
      </w:r>
      <w:r w:rsidRPr="00EC10BA">
        <w:t>by 2.5 percent</w:t>
      </w:r>
      <w:r>
        <w:rPr>
          <w:lang w:val="id-ID"/>
        </w:rPr>
        <w:t xml:space="preserve"> per year, while in</w:t>
      </w:r>
      <w:r w:rsidRPr="00EC10BA">
        <w:t xml:space="preserve"> the </w:t>
      </w:r>
      <w:r>
        <w:t xml:space="preserve">newly established </w:t>
      </w:r>
      <w:r>
        <w:rPr>
          <w:lang w:val="id-ID"/>
        </w:rPr>
        <w:t>r</w:t>
      </w:r>
      <w:proofErr w:type="spellStart"/>
      <w:r>
        <w:t>egions</w:t>
      </w:r>
      <w:proofErr w:type="spellEnd"/>
      <w:r>
        <w:rPr>
          <w:lang w:val="id-ID"/>
        </w:rPr>
        <w:t>, the number of poor people decreased</w:t>
      </w:r>
      <w:r w:rsidRPr="00EC10BA">
        <w:t xml:space="preserve"> by 1.8 percent per year.</w:t>
      </w:r>
    </w:p>
    <w:p w:rsidR="009160A2" w:rsidRPr="009160A2" w:rsidRDefault="009160A2" w:rsidP="008E5F8A">
      <w:pPr>
        <w:pStyle w:val="Heading2"/>
        <w:rPr>
          <w:b/>
          <w:color w:val="auto"/>
        </w:rPr>
      </w:pPr>
      <w:r w:rsidRPr="009160A2">
        <w:rPr>
          <w:b/>
          <w:color w:val="auto"/>
        </w:rPr>
        <w:t>3.2 Discussion</w:t>
      </w:r>
    </w:p>
    <w:p w:rsidR="009160A2" w:rsidRDefault="009160A2" w:rsidP="007301FF">
      <w:pPr>
        <w:spacing w:after="0"/>
        <w:ind w:firstLine="426"/>
        <w:jc w:val="both"/>
      </w:pPr>
      <w:r>
        <w:t xml:space="preserve">The </w:t>
      </w:r>
      <w:r>
        <w:rPr>
          <w:lang w:val="id-ID"/>
        </w:rPr>
        <w:t xml:space="preserve">estimation </w:t>
      </w:r>
      <w:r>
        <w:t>result of multiple</w:t>
      </w:r>
      <w:r>
        <w:rPr>
          <w:lang w:val="id-ID"/>
        </w:rPr>
        <w:t xml:space="preserve"> linear equation</w:t>
      </w:r>
      <w:r>
        <w:t>s show</w:t>
      </w:r>
      <w:r>
        <w:rPr>
          <w:lang w:val="id-ID"/>
        </w:rPr>
        <w:t>s</w:t>
      </w:r>
      <w:r>
        <w:t xml:space="preserve"> that</w:t>
      </w:r>
      <w:r>
        <w:rPr>
          <w:lang w:val="id-ID"/>
        </w:rPr>
        <w:t xml:space="preserve"> </w:t>
      </w:r>
      <w:r>
        <w:t xml:space="preserve">years of schooling significantly influenced by </w:t>
      </w:r>
      <w:r>
        <w:rPr>
          <w:lang w:val="id-ID"/>
        </w:rPr>
        <w:t xml:space="preserve">government </w:t>
      </w:r>
      <w:r>
        <w:t>expenditure</w:t>
      </w:r>
      <w:r>
        <w:rPr>
          <w:lang w:val="id-ID"/>
        </w:rPr>
        <w:t xml:space="preserve"> in the education sector </w:t>
      </w:r>
      <w:r w:rsidRPr="00E31E6E">
        <w:rPr>
          <w:i/>
          <w:color w:val="000000"/>
          <w:szCs w:val="24"/>
        </w:rPr>
        <w:t>(</w:t>
      </w:r>
      <w:proofErr w:type="spellStart"/>
      <w:r w:rsidRPr="00E31E6E">
        <w:rPr>
          <w:i/>
          <w:color w:val="000000"/>
          <w:szCs w:val="24"/>
        </w:rPr>
        <w:t>GOVSPEND</w:t>
      </w:r>
      <w:r w:rsidRPr="00E31E6E">
        <w:rPr>
          <w:i/>
          <w:color w:val="000000"/>
          <w:szCs w:val="24"/>
          <w:vertAlign w:val="subscript"/>
        </w:rPr>
        <w:t>it</w:t>
      </w:r>
      <w:proofErr w:type="spellEnd"/>
      <w:r w:rsidRPr="00E31E6E">
        <w:rPr>
          <w:i/>
          <w:color w:val="000000"/>
          <w:szCs w:val="24"/>
        </w:rPr>
        <w:t>)</w:t>
      </w:r>
      <w:r>
        <w:t>, the</w:t>
      </w:r>
      <w:r>
        <w:rPr>
          <w:lang w:val="id-ID"/>
        </w:rPr>
        <w:t xml:space="preserve"> number of</w:t>
      </w:r>
      <w:r>
        <w:t xml:space="preserve"> poor</w:t>
      </w:r>
      <w:r>
        <w:rPr>
          <w:lang w:val="id-ID"/>
        </w:rPr>
        <w:t xml:space="preserve"> people </w:t>
      </w:r>
      <w:r w:rsidRPr="00E31E6E">
        <w:rPr>
          <w:i/>
          <w:color w:val="000000"/>
          <w:szCs w:val="24"/>
        </w:rPr>
        <w:t>(</w:t>
      </w:r>
      <w:proofErr w:type="spellStart"/>
      <w:r w:rsidRPr="00E31E6E">
        <w:rPr>
          <w:i/>
          <w:color w:val="000000"/>
          <w:szCs w:val="24"/>
        </w:rPr>
        <w:t>POV</w:t>
      </w:r>
      <w:r w:rsidRPr="00E31E6E">
        <w:rPr>
          <w:i/>
          <w:color w:val="000000"/>
          <w:szCs w:val="24"/>
          <w:vertAlign w:val="subscript"/>
        </w:rPr>
        <w:t>it</w:t>
      </w:r>
      <w:proofErr w:type="spellEnd"/>
      <w:r w:rsidRPr="00E31E6E">
        <w:rPr>
          <w:i/>
          <w:color w:val="000000"/>
          <w:szCs w:val="24"/>
        </w:rPr>
        <w:t>)</w:t>
      </w:r>
      <w:r>
        <w:t>, per capita income</w:t>
      </w:r>
      <w:r>
        <w:rPr>
          <w:lang w:val="id-ID"/>
        </w:rPr>
        <w:t xml:space="preserve"> </w:t>
      </w:r>
      <w:r w:rsidRPr="00E31E6E">
        <w:rPr>
          <w:i/>
          <w:color w:val="000000"/>
          <w:szCs w:val="24"/>
        </w:rPr>
        <w:t>(</w:t>
      </w:r>
      <w:proofErr w:type="spellStart"/>
      <w:r w:rsidRPr="00E31E6E">
        <w:rPr>
          <w:i/>
          <w:color w:val="000000"/>
          <w:szCs w:val="24"/>
        </w:rPr>
        <w:t>PCAP</w:t>
      </w:r>
      <w:r w:rsidRPr="00E31E6E">
        <w:rPr>
          <w:i/>
          <w:color w:val="000000"/>
          <w:szCs w:val="24"/>
          <w:vertAlign w:val="subscript"/>
        </w:rPr>
        <w:t>it</w:t>
      </w:r>
      <w:proofErr w:type="spellEnd"/>
      <w:r w:rsidRPr="00E31E6E">
        <w:rPr>
          <w:i/>
          <w:color w:val="000000"/>
          <w:szCs w:val="24"/>
        </w:rPr>
        <w:t>)</w:t>
      </w:r>
      <w:r>
        <w:t>, and the dummy</w:t>
      </w:r>
      <w:r>
        <w:rPr>
          <w:lang w:val="id-ID"/>
        </w:rPr>
        <w:t xml:space="preserve"> for regions (district or municipality) </w:t>
      </w:r>
      <w:r w:rsidRPr="00E31E6E">
        <w:rPr>
          <w:i/>
          <w:color w:val="000000"/>
          <w:szCs w:val="24"/>
        </w:rPr>
        <w:t>(</w:t>
      </w:r>
      <w:proofErr w:type="spellStart"/>
      <w:r w:rsidRPr="00E31E6E">
        <w:rPr>
          <w:i/>
          <w:color w:val="000000"/>
          <w:szCs w:val="24"/>
        </w:rPr>
        <w:t>DER</w:t>
      </w:r>
      <w:r w:rsidRPr="00E31E6E">
        <w:rPr>
          <w:i/>
          <w:color w:val="000000"/>
          <w:szCs w:val="24"/>
          <w:vertAlign w:val="subscript"/>
        </w:rPr>
        <w:t>it</w:t>
      </w:r>
      <w:proofErr w:type="spellEnd"/>
      <w:r w:rsidRPr="00E31E6E">
        <w:rPr>
          <w:i/>
          <w:color w:val="000000"/>
          <w:szCs w:val="24"/>
        </w:rPr>
        <w:t>)</w:t>
      </w:r>
      <w:r>
        <w:t>. All of these factors affect years of schooling by 0.4818 percent</w:t>
      </w:r>
      <w:r>
        <w:rPr>
          <w:lang w:val="id-ID"/>
        </w:rPr>
        <w:t>. This means</w:t>
      </w:r>
      <w:r>
        <w:t xml:space="preserve"> that </w:t>
      </w:r>
      <w:r>
        <w:rPr>
          <w:lang w:val="id-ID"/>
        </w:rPr>
        <w:t xml:space="preserve">government expenditure in </w:t>
      </w:r>
      <w:r>
        <w:t xml:space="preserve">education, </w:t>
      </w:r>
      <w:r>
        <w:rPr>
          <w:lang w:val="id-ID"/>
        </w:rPr>
        <w:t>poverty</w:t>
      </w:r>
      <w:r>
        <w:t xml:space="preserve">, per capita income and the dummy of </w:t>
      </w:r>
      <w:r>
        <w:rPr>
          <w:lang w:val="id-ID"/>
        </w:rPr>
        <w:t xml:space="preserve">regions </w:t>
      </w:r>
      <w:r>
        <w:t xml:space="preserve">affect education by 48.18 percent, </w:t>
      </w:r>
      <w:r>
        <w:rPr>
          <w:lang w:val="id-ID"/>
        </w:rPr>
        <w:t xml:space="preserve">and </w:t>
      </w:r>
      <w:r>
        <w:t>the remaining 52.82 percent influenced by</w:t>
      </w:r>
      <w:r>
        <w:rPr>
          <w:lang w:val="id-ID"/>
        </w:rPr>
        <w:t xml:space="preserve"> unobserved </w:t>
      </w:r>
      <w:r>
        <w:t xml:space="preserve">factors. </w:t>
      </w:r>
      <w:r>
        <w:rPr>
          <w:lang w:val="id-ID"/>
        </w:rPr>
        <w:t>T</w:t>
      </w:r>
      <w:r>
        <w:t xml:space="preserve">he estimation result of the panel data equation model in this study </w:t>
      </w:r>
      <w:r>
        <w:rPr>
          <w:lang w:val="id-ID"/>
        </w:rPr>
        <w:t xml:space="preserve">could be seen </w:t>
      </w:r>
      <w:r>
        <w:t>in Table 2.</w:t>
      </w:r>
    </w:p>
    <w:p w:rsidR="00484BB5" w:rsidRPr="009160A2" w:rsidRDefault="00484BB5" w:rsidP="00484BB5">
      <w:pPr>
        <w:spacing w:after="0"/>
        <w:ind w:left="90"/>
        <w:jc w:val="both"/>
        <w:rPr>
          <w:b/>
          <w:i/>
        </w:rPr>
      </w:pPr>
      <w:r w:rsidRPr="009160A2">
        <w:rPr>
          <w:b/>
          <w:i/>
        </w:rPr>
        <w:t>Influence of Government Spending on Education, Poor Population, Per Capita Income to Education in Aceh Province.</w:t>
      </w:r>
    </w:p>
    <w:p w:rsidR="00484BB5" w:rsidRDefault="00484BB5" w:rsidP="00484BB5">
      <w:pPr>
        <w:spacing w:after="0"/>
        <w:ind w:firstLine="426"/>
        <w:jc w:val="both"/>
        <w:rPr>
          <w:lang w:val="id-ID"/>
        </w:rPr>
      </w:pPr>
      <w:r w:rsidRPr="00DF5C5A">
        <w:t xml:space="preserve">The level of education in this study is influenced by government spending on education, per capita income, </w:t>
      </w:r>
      <w:r>
        <w:rPr>
          <w:lang w:val="id-ID"/>
        </w:rPr>
        <w:t xml:space="preserve">and the number of </w:t>
      </w:r>
      <w:r w:rsidRPr="00DF5C5A">
        <w:t>poor people. All of these factors significantly affect the education of</w:t>
      </w:r>
      <w:r>
        <w:rPr>
          <w:lang w:val="id-ID"/>
        </w:rPr>
        <w:t xml:space="preserve"> people in </w:t>
      </w:r>
      <w:r>
        <w:t>Aceh Province</w:t>
      </w:r>
      <w:r>
        <w:rPr>
          <w:lang w:val="id-ID"/>
        </w:rPr>
        <w:t xml:space="preserve">. According to the result, government expenditure on education is significantly influenced the level of education around </w:t>
      </w:r>
      <w:r w:rsidRPr="00DF5C5A">
        <w:t>42,834 percent</w:t>
      </w:r>
      <w:r>
        <w:rPr>
          <w:lang w:val="id-ID"/>
        </w:rPr>
        <w:t>,</w:t>
      </w:r>
      <w:r w:rsidRPr="00DF5C5A">
        <w:t xml:space="preserve"> while the</w:t>
      </w:r>
      <w:r>
        <w:rPr>
          <w:lang w:val="id-ID"/>
        </w:rPr>
        <w:t xml:space="preserve"> remaining</w:t>
      </w:r>
      <w:r w:rsidRPr="00DF5C5A">
        <w:t xml:space="preserve"> is influenced by</w:t>
      </w:r>
      <w:r>
        <w:rPr>
          <w:lang w:val="id-ID"/>
        </w:rPr>
        <w:t xml:space="preserve"> unobserved</w:t>
      </w:r>
      <w:r w:rsidRPr="00DF5C5A">
        <w:t xml:space="preserve"> factors</w:t>
      </w:r>
      <w:r w:rsidRPr="00DF5C5A">
        <w:rPr>
          <w:b/>
        </w:rPr>
        <w:t>.</w:t>
      </w:r>
      <w:r>
        <w:rPr>
          <w:b/>
        </w:rPr>
        <w:t xml:space="preserve"> </w:t>
      </w:r>
      <w:r w:rsidRPr="00A323A0">
        <w:t>F test results</w:t>
      </w:r>
      <w:r>
        <w:t xml:space="preserve"> show Probability&gt; F = &lt;0.0001</w:t>
      </w:r>
      <w:r>
        <w:rPr>
          <w:lang w:val="id-ID"/>
        </w:rPr>
        <w:t xml:space="preserve">. The F test result indicates the significant influence of </w:t>
      </w:r>
      <w:r>
        <w:t xml:space="preserve">government </w:t>
      </w:r>
      <w:r>
        <w:rPr>
          <w:lang w:val="id-ID"/>
        </w:rPr>
        <w:lastRenderedPageBreak/>
        <w:t xml:space="preserve">expenditure </w:t>
      </w:r>
      <w:r>
        <w:t>on Education</w:t>
      </w:r>
      <w:r w:rsidRPr="00A323A0">
        <w:t xml:space="preserve">, per capita income, </w:t>
      </w:r>
      <w:r>
        <w:rPr>
          <w:lang w:val="id-ID"/>
        </w:rPr>
        <w:t xml:space="preserve">and the </w:t>
      </w:r>
      <w:r w:rsidRPr="00A323A0">
        <w:t>poor population</w:t>
      </w:r>
      <w:r>
        <w:rPr>
          <w:lang w:val="id-ID"/>
        </w:rPr>
        <w:t xml:space="preserve"> to</w:t>
      </w:r>
      <w:r w:rsidRPr="00A323A0">
        <w:t xml:space="preserve"> the education level of Aceh Province.</w:t>
      </w:r>
      <w:r>
        <w:rPr>
          <w:lang w:val="id-ID"/>
        </w:rPr>
        <w:t xml:space="preserve"> The f</w:t>
      </w:r>
      <w:r w:rsidRPr="00827D62">
        <w:t>actors affect</w:t>
      </w:r>
      <w:r>
        <w:rPr>
          <w:lang w:val="id-ID"/>
        </w:rPr>
        <w:t>ing</w:t>
      </w:r>
      <w:r w:rsidRPr="00827D62">
        <w:t xml:space="preserve"> years of schooling c</w:t>
      </w:r>
      <w:r>
        <w:rPr>
          <w:lang w:val="id-ID"/>
        </w:rPr>
        <w:t>ould be explained as</w:t>
      </w:r>
      <w:r w:rsidRPr="00827D62">
        <w:t xml:space="preserve"> follows.</w:t>
      </w:r>
    </w:p>
    <w:p w:rsidR="009160A2" w:rsidRDefault="00A8489B" w:rsidP="00A8489B">
      <w:pPr>
        <w:tabs>
          <w:tab w:val="left" w:pos="2340"/>
        </w:tabs>
        <w:spacing w:after="0"/>
        <w:ind w:firstLine="426"/>
        <w:jc w:val="both"/>
      </w:pPr>
      <w:r>
        <w:rPr>
          <w:lang w:val="id-ID"/>
        </w:rPr>
        <w:tab/>
      </w:r>
      <w:r w:rsidR="009160A2" w:rsidRPr="00A00053">
        <w:t xml:space="preserve">Table 2 Estimation Results of Equations Model of </w:t>
      </w:r>
      <w:r w:rsidR="009160A2">
        <w:t>Education</w:t>
      </w:r>
      <w:r w:rsidR="009160A2" w:rsidRPr="00A00053">
        <w:t>.</w:t>
      </w:r>
    </w:p>
    <w:tbl>
      <w:tblPr>
        <w:tblW w:w="7646" w:type="dxa"/>
        <w:jc w:val="center"/>
        <w:tblLook w:val="04A0" w:firstRow="1" w:lastRow="0" w:firstColumn="1" w:lastColumn="0" w:noHBand="0" w:noVBand="1"/>
      </w:tblPr>
      <w:tblGrid>
        <w:gridCol w:w="3686"/>
        <w:gridCol w:w="1216"/>
        <w:gridCol w:w="1335"/>
        <w:gridCol w:w="1260"/>
        <w:gridCol w:w="149"/>
      </w:tblGrid>
      <w:tr w:rsidR="009160A2" w:rsidTr="001E5DB1">
        <w:trPr>
          <w:gridAfter w:val="1"/>
          <w:wAfter w:w="149" w:type="dxa"/>
          <w:trHeight w:val="300"/>
          <w:jc w:val="center"/>
        </w:trPr>
        <w:tc>
          <w:tcPr>
            <w:tcW w:w="3686" w:type="dxa"/>
            <w:tcBorders>
              <w:top w:val="single" w:sz="4" w:space="0" w:color="auto"/>
              <w:left w:val="nil"/>
              <w:bottom w:val="single" w:sz="4" w:space="0" w:color="auto"/>
              <w:right w:val="nil"/>
            </w:tcBorders>
            <w:shd w:val="clear" w:color="auto" w:fill="auto"/>
            <w:noWrap/>
            <w:vAlign w:val="center"/>
            <w:hideMark/>
          </w:tcPr>
          <w:p w:rsidR="009160A2" w:rsidRPr="00DF5C5A" w:rsidRDefault="009160A2" w:rsidP="00BE56C1">
            <w:pPr>
              <w:spacing w:after="0"/>
              <w:rPr>
                <w:color w:val="000000"/>
                <w:szCs w:val="24"/>
              </w:rPr>
            </w:pPr>
            <w:proofErr w:type="spellStart"/>
            <w:r w:rsidRPr="00DF5C5A">
              <w:rPr>
                <w:color w:val="000000"/>
                <w:szCs w:val="24"/>
              </w:rPr>
              <w:t>Variabel</w:t>
            </w:r>
            <w:proofErr w:type="spellEnd"/>
            <w:r w:rsidRPr="00DF5C5A">
              <w:rPr>
                <w:color w:val="000000"/>
                <w:szCs w:val="24"/>
              </w:rPr>
              <w:t xml:space="preserve"> </w:t>
            </w:r>
            <w:proofErr w:type="spellStart"/>
            <w:r w:rsidRPr="00DF5C5A">
              <w:rPr>
                <w:color w:val="000000"/>
                <w:szCs w:val="24"/>
              </w:rPr>
              <w:t>Eksogen</w:t>
            </w:r>
            <w:proofErr w:type="spellEnd"/>
          </w:p>
        </w:tc>
        <w:tc>
          <w:tcPr>
            <w:tcW w:w="1216" w:type="dxa"/>
            <w:tcBorders>
              <w:top w:val="single" w:sz="4" w:space="0" w:color="auto"/>
              <w:left w:val="nil"/>
              <w:bottom w:val="single" w:sz="4" w:space="0" w:color="auto"/>
              <w:right w:val="nil"/>
            </w:tcBorders>
            <w:shd w:val="clear" w:color="auto" w:fill="auto"/>
            <w:noWrap/>
            <w:hideMark/>
          </w:tcPr>
          <w:p w:rsidR="009160A2" w:rsidRPr="00DF5C5A" w:rsidRDefault="009160A2" w:rsidP="007301FF">
            <w:pPr>
              <w:spacing w:after="0"/>
              <w:jc w:val="right"/>
              <w:rPr>
                <w:color w:val="000000"/>
                <w:szCs w:val="24"/>
              </w:rPr>
            </w:pPr>
            <w:r w:rsidRPr="00DF5C5A">
              <w:rPr>
                <w:color w:val="000000"/>
                <w:szCs w:val="24"/>
              </w:rPr>
              <w:t>Parameter estimation</w:t>
            </w:r>
          </w:p>
        </w:tc>
        <w:tc>
          <w:tcPr>
            <w:tcW w:w="1335" w:type="dxa"/>
            <w:tcBorders>
              <w:top w:val="single" w:sz="4" w:space="0" w:color="auto"/>
              <w:left w:val="nil"/>
              <w:bottom w:val="single" w:sz="4" w:space="0" w:color="auto"/>
              <w:right w:val="nil"/>
            </w:tcBorders>
            <w:shd w:val="clear" w:color="auto" w:fill="auto"/>
            <w:noWrap/>
            <w:vAlign w:val="center"/>
            <w:hideMark/>
          </w:tcPr>
          <w:p w:rsidR="009160A2" w:rsidRPr="00DF5C5A" w:rsidRDefault="009160A2" w:rsidP="007301FF">
            <w:pPr>
              <w:spacing w:after="0"/>
              <w:jc w:val="center"/>
              <w:rPr>
                <w:color w:val="000000"/>
                <w:szCs w:val="24"/>
              </w:rPr>
            </w:pPr>
            <w:r w:rsidRPr="00DF5C5A">
              <w:rPr>
                <w:color w:val="000000"/>
                <w:szCs w:val="24"/>
              </w:rPr>
              <w:t>Elasticity</w:t>
            </w:r>
          </w:p>
        </w:tc>
        <w:tc>
          <w:tcPr>
            <w:tcW w:w="1260" w:type="dxa"/>
            <w:tcBorders>
              <w:top w:val="single" w:sz="4" w:space="0" w:color="auto"/>
              <w:left w:val="nil"/>
              <w:bottom w:val="single" w:sz="4" w:space="0" w:color="auto"/>
              <w:right w:val="nil"/>
            </w:tcBorders>
            <w:shd w:val="clear" w:color="auto" w:fill="auto"/>
            <w:vAlign w:val="center"/>
            <w:hideMark/>
          </w:tcPr>
          <w:p w:rsidR="009160A2" w:rsidRPr="00DF5C5A" w:rsidRDefault="009160A2" w:rsidP="007301FF">
            <w:pPr>
              <w:spacing w:after="0"/>
              <w:jc w:val="right"/>
              <w:rPr>
                <w:color w:val="000000"/>
                <w:szCs w:val="24"/>
              </w:rPr>
            </w:pPr>
            <w:proofErr w:type="spellStart"/>
            <w:r w:rsidRPr="00DF5C5A">
              <w:rPr>
                <w:color w:val="000000"/>
                <w:szCs w:val="24"/>
              </w:rPr>
              <w:t>Prob</w:t>
            </w:r>
            <w:proofErr w:type="spellEnd"/>
            <w:r w:rsidRPr="00DF5C5A">
              <w:rPr>
                <w:color w:val="000000"/>
                <w:szCs w:val="24"/>
              </w:rPr>
              <w:t> &gt; |t|</w:t>
            </w:r>
          </w:p>
        </w:tc>
      </w:tr>
      <w:tr w:rsidR="009160A2" w:rsidTr="001E5DB1">
        <w:trPr>
          <w:gridAfter w:val="1"/>
          <w:wAfter w:w="149" w:type="dxa"/>
          <w:trHeight w:val="300"/>
          <w:jc w:val="center"/>
        </w:trPr>
        <w:tc>
          <w:tcPr>
            <w:tcW w:w="3686" w:type="dxa"/>
            <w:tcBorders>
              <w:top w:val="nil"/>
              <w:left w:val="nil"/>
              <w:bottom w:val="nil"/>
              <w:right w:val="nil"/>
            </w:tcBorders>
            <w:shd w:val="clear" w:color="auto" w:fill="auto"/>
            <w:noWrap/>
            <w:vAlign w:val="center"/>
            <w:hideMark/>
          </w:tcPr>
          <w:p w:rsidR="009160A2" w:rsidRPr="00DF5C5A" w:rsidRDefault="009160A2" w:rsidP="00BE56C1">
            <w:pPr>
              <w:spacing w:after="0"/>
              <w:rPr>
                <w:color w:val="000000"/>
                <w:szCs w:val="24"/>
              </w:rPr>
            </w:pPr>
            <w:r w:rsidRPr="00DF5C5A">
              <w:rPr>
                <w:color w:val="000000"/>
                <w:szCs w:val="24"/>
              </w:rPr>
              <w:t>Intercept</w:t>
            </w:r>
          </w:p>
        </w:tc>
        <w:tc>
          <w:tcPr>
            <w:tcW w:w="1216" w:type="dxa"/>
            <w:tcBorders>
              <w:top w:val="nil"/>
              <w:left w:val="nil"/>
              <w:bottom w:val="nil"/>
              <w:right w:val="nil"/>
            </w:tcBorders>
            <w:shd w:val="clear" w:color="auto" w:fill="auto"/>
            <w:noWrap/>
            <w:hideMark/>
          </w:tcPr>
          <w:p w:rsidR="009160A2" w:rsidRPr="00DF5C5A" w:rsidRDefault="007301FF" w:rsidP="007301FF">
            <w:pPr>
              <w:spacing w:after="0"/>
              <w:jc w:val="right"/>
              <w:rPr>
                <w:color w:val="000000"/>
                <w:szCs w:val="24"/>
              </w:rPr>
            </w:pPr>
            <w:r>
              <w:rPr>
                <w:szCs w:val="24"/>
              </w:rPr>
              <w:t xml:space="preserve"> 7.95754</w:t>
            </w:r>
          </w:p>
        </w:tc>
        <w:tc>
          <w:tcPr>
            <w:tcW w:w="1335" w:type="dxa"/>
            <w:tcBorders>
              <w:top w:val="nil"/>
              <w:left w:val="nil"/>
              <w:bottom w:val="nil"/>
              <w:right w:val="nil"/>
            </w:tcBorders>
            <w:shd w:val="clear" w:color="auto" w:fill="auto"/>
            <w:noWrap/>
            <w:vAlign w:val="center"/>
            <w:hideMark/>
          </w:tcPr>
          <w:p w:rsidR="009160A2" w:rsidRPr="00DF5C5A" w:rsidRDefault="007301FF" w:rsidP="007301FF">
            <w:pPr>
              <w:spacing w:after="0"/>
              <w:jc w:val="center"/>
              <w:rPr>
                <w:sz w:val="20"/>
                <w:szCs w:val="20"/>
              </w:rPr>
            </w:pPr>
            <w:r>
              <w:rPr>
                <w:sz w:val="20"/>
                <w:szCs w:val="20"/>
              </w:rPr>
              <w:t>-</w:t>
            </w:r>
          </w:p>
        </w:tc>
        <w:tc>
          <w:tcPr>
            <w:tcW w:w="1260"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&lt;0.0001</w:t>
            </w:r>
          </w:p>
        </w:tc>
      </w:tr>
      <w:tr w:rsidR="009160A2" w:rsidTr="001E5DB1">
        <w:trPr>
          <w:gridAfter w:val="1"/>
          <w:wAfter w:w="149" w:type="dxa"/>
          <w:trHeight w:val="600"/>
          <w:jc w:val="center"/>
        </w:trPr>
        <w:tc>
          <w:tcPr>
            <w:tcW w:w="3686" w:type="dxa"/>
            <w:tcBorders>
              <w:top w:val="nil"/>
              <w:left w:val="nil"/>
              <w:bottom w:val="nil"/>
              <w:right w:val="nil"/>
            </w:tcBorders>
            <w:shd w:val="clear" w:color="auto" w:fill="auto"/>
            <w:vAlign w:val="center"/>
            <w:hideMark/>
          </w:tcPr>
          <w:p w:rsidR="009160A2" w:rsidRPr="00DF5C5A" w:rsidRDefault="009160A2" w:rsidP="00BE56C1">
            <w:pPr>
              <w:spacing w:after="0"/>
              <w:rPr>
                <w:color w:val="000000"/>
                <w:szCs w:val="24"/>
              </w:rPr>
            </w:pPr>
            <w:r w:rsidRPr="00DF5C5A">
              <w:rPr>
                <w:color w:val="000000"/>
                <w:szCs w:val="24"/>
              </w:rPr>
              <w:t xml:space="preserve">Government </w:t>
            </w:r>
            <w:r>
              <w:rPr>
                <w:color w:val="000000"/>
                <w:szCs w:val="24"/>
              </w:rPr>
              <w:t>Spending o</w:t>
            </w:r>
            <w:r w:rsidRPr="00DF5C5A">
              <w:rPr>
                <w:color w:val="000000"/>
                <w:szCs w:val="24"/>
              </w:rPr>
              <w:t xml:space="preserve">n Education </w:t>
            </w:r>
            <w:r w:rsidRPr="00E45A72">
              <w:rPr>
                <w:i/>
                <w:color w:val="000000"/>
                <w:szCs w:val="24"/>
              </w:rPr>
              <w:t>(</w:t>
            </w:r>
            <w:proofErr w:type="spellStart"/>
            <w:r w:rsidRPr="00E45A72">
              <w:rPr>
                <w:i/>
                <w:color w:val="000000"/>
                <w:szCs w:val="24"/>
              </w:rPr>
              <w:t>GOVSPENDi</w:t>
            </w:r>
            <w:r w:rsidRPr="00E45A72">
              <w:rPr>
                <w:i/>
                <w:color w:val="000000"/>
                <w:szCs w:val="24"/>
                <w:vertAlign w:val="subscript"/>
              </w:rPr>
              <w:t>it</w:t>
            </w:r>
            <w:proofErr w:type="spellEnd"/>
            <w:r w:rsidRPr="00E45A72">
              <w:rPr>
                <w:i/>
                <w:color w:val="000000"/>
                <w:szCs w:val="24"/>
              </w:rPr>
              <w:t>)</w:t>
            </w:r>
          </w:p>
        </w:tc>
        <w:tc>
          <w:tcPr>
            <w:tcW w:w="1216"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0.00667</w:t>
            </w:r>
          </w:p>
        </w:tc>
        <w:tc>
          <w:tcPr>
            <w:tcW w:w="1335" w:type="dxa"/>
            <w:tcBorders>
              <w:top w:val="nil"/>
              <w:left w:val="nil"/>
              <w:bottom w:val="nil"/>
              <w:right w:val="nil"/>
            </w:tcBorders>
            <w:shd w:val="clear" w:color="auto" w:fill="auto"/>
            <w:noWrap/>
            <w:vAlign w:val="center"/>
            <w:hideMark/>
          </w:tcPr>
          <w:p w:rsidR="009160A2" w:rsidRPr="00DF5C5A" w:rsidRDefault="009160A2" w:rsidP="001E5DB1">
            <w:pPr>
              <w:spacing w:after="0"/>
              <w:jc w:val="center"/>
              <w:rPr>
                <w:color w:val="000000"/>
                <w:szCs w:val="24"/>
              </w:rPr>
            </w:pPr>
            <w:r w:rsidRPr="00DF5C5A">
              <w:rPr>
                <w:color w:val="000000"/>
                <w:szCs w:val="24"/>
              </w:rPr>
              <w:t>0.101479</w:t>
            </w:r>
          </w:p>
        </w:tc>
        <w:tc>
          <w:tcPr>
            <w:tcW w:w="1260"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0.0001</w:t>
            </w:r>
          </w:p>
        </w:tc>
      </w:tr>
      <w:tr w:rsidR="009160A2" w:rsidTr="001E5DB1">
        <w:trPr>
          <w:gridAfter w:val="1"/>
          <w:wAfter w:w="149" w:type="dxa"/>
          <w:trHeight w:val="300"/>
          <w:jc w:val="center"/>
        </w:trPr>
        <w:tc>
          <w:tcPr>
            <w:tcW w:w="3686" w:type="dxa"/>
            <w:tcBorders>
              <w:top w:val="nil"/>
              <w:left w:val="nil"/>
              <w:bottom w:val="nil"/>
              <w:right w:val="nil"/>
            </w:tcBorders>
            <w:shd w:val="clear" w:color="auto" w:fill="auto"/>
            <w:noWrap/>
            <w:vAlign w:val="center"/>
            <w:hideMark/>
          </w:tcPr>
          <w:p w:rsidR="009160A2" w:rsidRPr="00DF5C5A" w:rsidRDefault="009160A2" w:rsidP="00BE56C1">
            <w:pPr>
              <w:spacing w:after="0"/>
              <w:rPr>
                <w:color w:val="000000"/>
                <w:szCs w:val="24"/>
              </w:rPr>
            </w:pPr>
            <w:r w:rsidRPr="00DF5C5A">
              <w:rPr>
                <w:color w:val="000000"/>
                <w:szCs w:val="24"/>
              </w:rPr>
              <w:t xml:space="preserve">Income </w:t>
            </w:r>
            <w:proofErr w:type="spellStart"/>
            <w:r w:rsidRPr="00DF5C5A">
              <w:rPr>
                <w:color w:val="000000"/>
                <w:szCs w:val="24"/>
              </w:rPr>
              <w:t>Percapita</w:t>
            </w:r>
            <w:proofErr w:type="spellEnd"/>
            <w:r w:rsidRPr="00DF5C5A">
              <w:rPr>
                <w:color w:val="000000"/>
                <w:szCs w:val="24"/>
              </w:rPr>
              <w:t xml:space="preserve"> </w:t>
            </w:r>
            <w:r w:rsidRPr="00E45A72">
              <w:rPr>
                <w:i/>
                <w:color w:val="000000"/>
                <w:szCs w:val="24"/>
              </w:rPr>
              <w:t>(</w:t>
            </w:r>
            <w:proofErr w:type="spellStart"/>
            <w:r w:rsidRPr="00E45A72">
              <w:rPr>
                <w:i/>
                <w:color w:val="000000"/>
                <w:szCs w:val="24"/>
              </w:rPr>
              <w:t>PCAPit</w:t>
            </w:r>
            <w:proofErr w:type="spellEnd"/>
            <w:r w:rsidRPr="00E45A72">
              <w:rPr>
                <w:i/>
                <w:color w:val="000000"/>
                <w:szCs w:val="24"/>
              </w:rPr>
              <w:t>)</w:t>
            </w:r>
          </w:p>
        </w:tc>
        <w:tc>
          <w:tcPr>
            <w:tcW w:w="1216" w:type="dxa"/>
            <w:tcBorders>
              <w:top w:val="nil"/>
              <w:left w:val="nil"/>
              <w:bottom w:val="nil"/>
              <w:right w:val="nil"/>
            </w:tcBorders>
            <w:shd w:val="clear" w:color="auto" w:fill="auto"/>
            <w:vAlign w:val="center"/>
            <w:hideMark/>
          </w:tcPr>
          <w:p w:rsidR="009160A2" w:rsidRPr="00DF5C5A" w:rsidRDefault="007301FF" w:rsidP="007301FF">
            <w:pPr>
              <w:spacing w:after="0"/>
              <w:jc w:val="right"/>
              <w:rPr>
                <w:color w:val="000000"/>
                <w:szCs w:val="24"/>
              </w:rPr>
            </w:pPr>
            <w:r>
              <w:rPr>
                <w:color w:val="000000"/>
                <w:szCs w:val="24"/>
              </w:rPr>
              <w:t>0.12275</w:t>
            </w:r>
          </w:p>
        </w:tc>
        <w:tc>
          <w:tcPr>
            <w:tcW w:w="1335" w:type="dxa"/>
            <w:tcBorders>
              <w:top w:val="nil"/>
              <w:left w:val="nil"/>
              <w:bottom w:val="nil"/>
              <w:right w:val="nil"/>
            </w:tcBorders>
            <w:shd w:val="clear" w:color="auto" w:fill="auto"/>
            <w:noWrap/>
            <w:vAlign w:val="center"/>
            <w:hideMark/>
          </w:tcPr>
          <w:p w:rsidR="009160A2" w:rsidRPr="00DF5C5A" w:rsidRDefault="009160A2" w:rsidP="001E5DB1">
            <w:pPr>
              <w:spacing w:after="0"/>
              <w:jc w:val="center"/>
              <w:rPr>
                <w:color w:val="000000"/>
                <w:szCs w:val="24"/>
              </w:rPr>
            </w:pPr>
            <w:r w:rsidRPr="00DF5C5A">
              <w:rPr>
                <w:color w:val="000000"/>
                <w:szCs w:val="24"/>
              </w:rPr>
              <w:t>0</w:t>
            </w:r>
            <w:r w:rsidR="007301FF">
              <w:rPr>
                <w:color w:val="000000"/>
                <w:szCs w:val="24"/>
              </w:rPr>
              <w:t>.074162</w:t>
            </w:r>
          </w:p>
        </w:tc>
        <w:tc>
          <w:tcPr>
            <w:tcW w:w="1260"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&lt;0.0001</w:t>
            </w:r>
          </w:p>
        </w:tc>
      </w:tr>
      <w:tr w:rsidR="009160A2" w:rsidTr="001E5DB1">
        <w:trPr>
          <w:gridAfter w:val="1"/>
          <w:wAfter w:w="149" w:type="dxa"/>
          <w:trHeight w:val="300"/>
          <w:jc w:val="center"/>
        </w:trPr>
        <w:tc>
          <w:tcPr>
            <w:tcW w:w="3686" w:type="dxa"/>
            <w:tcBorders>
              <w:top w:val="nil"/>
              <w:left w:val="nil"/>
              <w:bottom w:val="nil"/>
              <w:right w:val="nil"/>
            </w:tcBorders>
            <w:shd w:val="clear" w:color="auto" w:fill="auto"/>
            <w:noWrap/>
            <w:vAlign w:val="center"/>
            <w:hideMark/>
          </w:tcPr>
          <w:p w:rsidR="009160A2" w:rsidRPr="00DF5C5A" w:rsidRDefault="009160A2" w:rsidP="00BE56C1">
            <w:pPr>
              <w:spacing w:after="0"/>
              <w:rPr>
                <w:color w:val="000000"/>
                <w:szCs w:val="24"/>
              </w:rPr>
            </w:pPr>
            <w:r w:rsidRPr="00DF5C5A">
              <w:rPr>
                <w:color w:val="000000"/>
                <w:szCs w:val="24"/>
              </w:rPr>
              <w:t xml:space="preserve">Poverty </w:t>
            </w:r>
            <w:r w:rsidRPr="00E45A72">
              <w:rPr>
                <w:i/>
                <w:color w:val="000000"/>
                <w:szCs w:val="24"/>
              </w:rPr>
              <w:t>(</w:t>
            </w:r>
            <w:proofErr w:type="spellStart"/>
            <w:r w:rsidRPr="00E45A72">
              <w:rPr>
                <w:i/>
                <w:color w:val="000000"/>
                <w:szCs w:val="24"/>
              </w:rPr>
              <w:t>POV</w:t>
            </w:r>
            <w:r w:rsidRPr="00E45A72">
              <w:rPr>
                <w:i/>
                <w:color w:val="000000"/>
                <w:szCs w:val="24"/>
                <w:vertAlign w:val="subscript"/>
              </w:rPr>
              <w:t>it</w:t>
            </w:r>
            <w:proofErr w:type="spellEnd"/>
            <w:r w:rsidRPr="00E45A72">
              <w:rPr>
                <w:i/>
                <w:color w:val="000000"/>
                <w:szCs w:val="24"/>
              </w:rPr>
              <w:t>)</w:t>
            </w:r>
          </w:p>
        </w:tc>
        <w:tc>
          <w:tcPr>
            <w:tcW w:w="1216" w:type="dxa"/>
            <w:tcBorders>
              <w:top w:val="nil"/>
              <w:left w:val="nil"/>
              <w:bottom w:val="nil"/>
              <w:right w:val="nil"/>
            </w:tcBorders>
            <w:shd w:val="clear" w:color="auto" w:fill="auto"/>
            <w:noWrap/>
            <w:vAlign w:val="center"/>
            <w:hideMark/>
          </w:tcPr>
          <w:p w:rsidR="009160A2" w:rsidRPr="00DF5C5A" w:rsidRDefault="009160A2" w:rsidP="007301FF">
            <w:pPr>
              <w:spacing w:after="0"/>
              <w:jc w:val="right"/>
              <w:rPr>
                <w:color w:val="000000"/>
                <w:szCs w:val="24"/>
              </w:rPr>
            </w:pPr>
            <w:r w:rsidRPr="00DF5C5A">
              <w:rPr>
                <w:color w:val="000000"/>
                <w:szCs w:val="24"/>
              </w:rPr>
              <w:t>-0.01895</w:t>
            </w:r>
          </w:p>
        </w:tc>
        <w:tc>
          <w:tcPr>
            <w:tcW w:w="1335" w:type="dxa"/>
            <w:tcBorders>
              <w:top w:val="nil"/>
              <w:left w:val="nil"/>
              <w:bottom w:val="nil"/>
              <w:right w:val="nil"/>
            </w:tcBorders>
            <w:shd w:val="clear" w:color="auto" w:fill="auto"/>
            <w:noWrap/>
            <w:vAlign w:val="center"/>
            <w:hideMark/>
          </w:tcPr>
          <w:p w:rsidR="009160A2" w:rsidRPr="00DF5C5A" w:rsidRDefault="007301FF" w:rsidP="001E5DB1">
            <w:pPr>
              <w:spacing w:after="0"/>
              <w:jc w:val="center"/>
              <w:rPr>
                <w:color w:val="000000"/>
                <w:szCs w:val="24"/>
              </w:rPr>
            </w:pPr>
            <w:r>
              <w:rPr>
                <w:color w:val="000000"/>
                <w:szCs w:val="24"/>
              </w:rPr>
              <w:t>-0.080119</w:t>
            </w:r>
          </w:p>
        </w:tc>
        <w:tc>
          <w:tcPr>
            <w:tcW w:w="1260"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&lt;0.0001</w:t>
            </w:r>
          </w:p>
        </w:tc>
      </w:tr>
      <w:tr w:rsidR="009160A2" w:rsidTr="001E5DB1">
        <w:trPr>
          <w:gridAfter w:val="1"/>
          <w:wAfter w:w="149" w:type="dxa"/>
          <w:trHeight w:val="300"/>
          <w:jc w:val="center"/>
        </w:trPr>
        <w:tc>
          <w:tcPr>
            <w:tcW w:w="3686" w:type="dxa"/>
            <w:tcBorders>
              <w:top w:val="nil"/>
              <w:left w:val="nil"/>
              <w:bottom w:val="nil"/>
              <w:right w:val="nil"/>
            </w:tcBorders>
            <w:shd w:val="clear" w:color="auto" w:fill="auto"/>
            <w:vAlign w:val="center"/>
            <w:hideMark/>
          </w:tcPr>
          <w:p w:rsidR="009160A2" w:rsidRPr="00DF5C5A" w:rsidRDefault="009160A2" w:rsidP="00BE56C1">
            <w:pPr>
              <w:spacing w:after="0"/>
              <w:rPr>
                <w:color w:val="000000"/>
                <w:szCs w:val="24"/>
              </w:rPr>
            </w:pPr>
            <w:r w:rsidRPr="00DF5C5A">
              <w:rPr>
                <w:color w:val="000000"/>
                <w:szCs w:val="24"/>
              </w:rPr>
              <w:t xml:space="preserve">Dummy Expansion Region </w:t>
            </w:r>
            <w:r w:rsidRPr="00E45A72">
              <w:rPr>
                <w:i/>
                <w:color w:val="000000"/>
                <w:szCs w:val="24"/>
              </w:rPr>
              <w:t>(</w:t>
            </w:r>
            <w:proofErr w:type="spellStart"/>
            <w:r w:rsidRPr="00E45A72">
              <w:rPr>
                <w:i/>
                <w:color w:val="000000"/>
                <w:szCs w:val="24"/>
              </w:rPr>
              <w:t>DER</w:t>
            </w:r>
            <w:r w:rsidRPr="00E45A72">
              <w:rPr>
                <w:i/>
                <w:color w:val="000000"/>
                <w:szCs w:val="24"/>
                <w:vertAlign w:val="subscript"/>
              </w:rPr>
              <w:t>it</w:t>
            </w:r>
            <w:proofErr w:type="spellEnd"/>
            <w:r w:rsidRPr="00E45A72">
              <w:rPr>
                <w:i/>
                <w:color w:val="000000"/>
                <w:szCs w:val="24"/>
              </w:rPr>
              <w:t>)</w:t>
            </w:r>
          </w:p>
        </w:tc>
        <w:tc>
          <w:tcPr>
            <w:tcW w:w="1216"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0.60007</w:t>
            </w:r>
          </w:p>
        </w:tc>
        <w:tc>
          <w:tcPr>
            <w:tcW w:w="1335" w:type="dxa"/>
            <w:tcBorders>
              <w:top w:val="nil"/>
              <w:left w:val="nil"/>
              <w:bottom w:val="nil"/>
              <w:right w:val="nil"/>
            </w:tcBorders>
            <w:shd w:val="clear" w:color="auto" w:fill="auto"/>
            <w:noWrap/>
            <w:vAlign w:val="center"/>
            <w:hideMark/>
          </w:tcPr>
          <w:p w:rsidR="009160A2" w:rsidRPr="00DF5C5A" w:rsidRDefault="007301FF" w:rsidP="007301FF">
            <w:pPr>
              <w:spacing w:after="0"/>
              <w:jc w:val="center"/>
              <w:rPr>
                <w:color w:val="000000"/>
                <w:szCs w:val="24"/>
              </w:rPr>
            </w:pPr>
            <w:r>
              <w:rPr>
                <w:color w:val="000000"/>
                <w:szCs w:val="24"/>
              </w:rPr>
              <w:t>-</w:t>
            </w:r>
          </w:p>
        </w:tc>
        <w:tc>
          <w:tcPr>
            <w:tcW w:w="1260" w:type="dxa"/>
            <w:tcBorders>
              <w:top w:val="nil"/>
              <w:left w:val="nil"/>
              <w:bottom w:val="nil"/>
              <w:right w:val="nil"/>
            </w:tcBorders>
            <w:shd w:val="clear" w:color="auto" w:fill="auto"/>
            <w:vAlign w:val="center"/>
            <w:hideMark/>
          </w:tcPr>
          <w:p w:rsidR="009160A2" w:rsidRPr="00DF5C5A" w:rsidRDefault="009160A2" w:rsidP="007301FF">
            <w:pPr>
              <w:spacing w:after="0"/>
              <w:jc w:val="right"/>
              <w:rPr>
                <w:color w:val="000000"/>
                <w:szCs w:val="24"/>
              </w:rPr>
            </w:pPr>
            <w:r w:rsidRPr="00DF5C5A">
              <w:rPr>
                <w:color w:val="000000"/>
                <w:szCs w:val="24"/>
              </w:rPr>
              <w:t>0.0003</w:t>
            </w:r>
          </w:p>
        </w:tc>
      </w:tr>
      <w:tr w:rsidR="009160A2" w:rsidTr="003E381B">
        <w:trPr>
          <w:trHeight w:val="432"/>
          <w:jc w:val="center"/>
        </w:trPr>
        <w:tc>
          <w:tcPr>
            <w:tcW w:w="7646" w:type="dxa"/>
            <w:gridSpan w:val="5"/>
            <w:tcBorders>
              <w:top w:val="single" w:sz="4" w:space="0" w:color="auto"/>
              <w:left w:val="nil"/>
              <w:bottom w:val="single" w:sz="4" w:space="0" w:color="auto"/>
              <w:right w:val="nil"/>
            </w:tcBorders>
            <w:shd w:val="clear" w:color="auto" w:fill="auto"/>
            <w:vAlign w:val="center"/>
            <w:hideMark/>
          </w:tcPr>
          <w:p w:rsidR="009160A2" w:rsidRPr="00DF5C5A" w:rsidRDefault="009160A2" w:rsidP="00E45A72">
            <w:pPr>
              <w:spacing w:after="0"/>
              <w:rPr>
                <w:color w:val="000000"/>
                <w:szCs w:val="24"/>
              </w:rPr>
            </w:pPr>
            <w:r w:rsidRPr="00DF5C5A">
              <w:rPr>
                <w:color w:val="000000"/>
                <w:szCs w:val="24"/>
              </w:rPr>
              <w:t xml:space="preserve">F Value = 25.46  ; </w:t>
            </w:r>
            <w:r w:rsidR="003E381B">
              <w:rPr>
                <w:color w:val="000000"/>
                <w:szCs w:val="24"/>
              </w:rPr>
              <w:t xml:space="preserve">  </w:t>
            </w:r>
            <w:proofErr w:type="spellStart"/>
            <w:r w:rsidRPr="00DF5C5A">
              <w:rPr>
                <w:color w:val="000000"/>
                <w:szCs w:val="24"/>
              </w:rPr>
              <w:t>Pr</w:t>
            </w:r>
            <w:proofErr w:type="spellEnd"/>
            <w:r w:rsidRPr="00DF5C5A">
              <w:rPr>
                <w:color w:val="000000"/>
                <w:szCs w:val="24"/>
              </w:rPr>
              <w:t xml:space="preserve"> &gt; F = &lt;0.0001 ;  </w:t>
            </w:r>
            <w:r w:rsidR="003E381B">
              <w:rPr>
                <w:color w:val="000000"/>
                <w:szCs w:val="24"/>
              </w:rPr>
              <w:t xml:space="preserve">  </w:t>
            </w:r>
            <w:r w:rsidRPr="00DF5C5A">
              <w:rPr>
                <w:color w:val="000000"/>
                <w:szCs w:val="24"/>
              </w:rPr>
              <w:t>R</w:t>
            </w:r>
            <w:r w:rsidRPr="00DF5C5A">
              <w:rPr>
                <w:color w:val="000000"/>
                <w:szCs w:val="24"/>
                <w:vertAlign w:val="superscript"/>
              </w:rPr>
              <w:t>2</w:t>
            </w:r>
            <w:r w:rsidRPr="00DF5C5A">
              <w:rPr>
                <w:color w:val="000000"/>
                <w:szCs w:val="24"/>
              </w:rPr>
              <w:t xml:space="preserve"> 0.4818</w:t>
            </w:r>
          </w:p>
        </w:tc>
      </w:tr>
    </w:tbl>
    <w:p w:rsidR="009160A2" w:rsidRPr="009160A2" w:rsidRDefault="009160A2" w:rsidP="009A3ED0">
      <w:pPr>
        <w:spacing w:after="0"/>
        <w:jc w:val="both"/>
        <w:rPr>
          <w:b/>
          <w:i/>
        </w:rPr>
      </w:pPr>
      <w:r w:rsidRPr="009160A2">
        <w:rPr>
          <w:b/>
          <w:i/>
        </w:rPr>
        <w:t xml:space="preserve">Government </w:t>
      </w:r>
      <w:r w:rsidRPr="009160A2">
        <w:rPr>
          <w:b/>
          <w:i/>
          <w:lang w:val="id-ID"/>
        </w:rPr>
        <w:t>Expenditure</w:t>
      </w:r>
      <w:r w:rsidRPr="009160A2">
        <w:rPr>
          <w:b/>
          <w:i/>
        </w:rPr>
        <w:t xml:space="preserve"> on Education</w:t>
      </w:r>
    </w:p>
    <w:p w:rsidR="009160A2" w:rsidRDefault="009160A2" w:rsidP="008E5F8A">
      <w:pPr>
        <w:spacing w:after="0"/>
        <w:ind w:firstLine="426"/>
        <w:jc w:val="both"/>
        <w:rPr>
          <w:lang w:val="id-ID"/>
        </w:rPr>
      </w:pPr>
      <w:r>
        <w:t>Government</w:t>
      </w:r>
      <w:r>
        <w:rPr>
          <w:lang w:val="id-ID"/>
        </w:rPr>
        <w:t xml:space="preserve"> expenditure on education</w:t>
      </w:r>
      <w:r>
        <w:t xml:space="preserve"> is an important factor</w:t>
      </w:r>
      <w:r>
        <w:rPr>
          <w:lang w:val="id-ID"/>
        </w:rPr>
        <w:t xml:space="preserve"> for</w:t>
      </w:r>
      <w:r>
        <w:t xml:space="preserve"> providing public education infrastructure</w:t>
      </w:r>
      <w:r>
        <w:rPr>
          <w:lang w:val="id-ID"/>
        </w:rPr>
        <w:t xml:space="preserve"> or</w:t>
      </w:r>
      <w:r>
        <w:t xml:space="preserve"> facilities</w:t>
      </w:r>
      <w:r>
        <w:rPr>
          <w:lang w:val="id-ID"/>
        </w:rPr>
        <w:t>. It</w:t>
      </w:r>
      <w:r>
        <w:t xml:space="preserve"> is expected to contribute positively to improving education in the regions. The estimated coefficient</w:t>
      </w:r>
      <w:r w:rsidRPr="00A323A0">
        <w:t xml:space="preserve"> of government </w:t>
      </w:r>
      <w:r>
        <w:rPr>
          <w:lang w:val="id-ID"/>
        </w:rPr>
        <w:t>expenditure</w:t>
      </w:r>
      <w:r w:rsidRPr="00A323A0">
        <w:t xml:space="preserve"> on education is 0.00445</w:t>
      </w:r>
      <w:r>
        <w:rPr>
          <w:lang w:val="id-ID"/>
        </w:rPr>
        <w:t>. This implies that the government expenditure on education has a lower impact to the educational level in the regions. In other words, if there is a</w:t>
      </w:r>
      <w:r w:rsidRPr="00A323A0">
        <w:t xml:space="preserve"> change in government spending on education amounted to  1 million</w:t>
      </w:r>
      <w:r>
        <w:rPr>
          <w:lang w:val="id-ID"/>
        </w:rPr>
        <w:t xml:space="preserve"> IDR, it will</w:t>
      </w:r>
      <w:r w:rsidRPr="00A323A0">
        <w:t xml:space="preserve"> just</w:t>
      </w:r>
      <w:r>
        <w:rPr>
          <w:lang w:val="id-ID"/>
        </w:rPr>
        <w:t xml:space="preserve"> increase the schooling years for</w:t>
      </w:r>
      <w:r w:rsidRPr="00A323A0">
        <w:t xml:space="preserve"> 0.00445 years.</w:t>
      </w:r>
      <w:r>
        <w:t xml:space="preserve"> </w:t>
      </w:r>
      <w:r>
        <w:rPr>
          <w:lang w:val="id-ID"/>
        </w:rPr>
        <w:t xml:space="preserve">The results are supported by </w:t>
      </w:r>
      <w:r>
        <w:t>Al-</w:t>
      </w:r>
      <w:proofErr w:type="spellStart"/>
      <w:r>
        <w:t>Mukit</w:t>
      </w:r>
      <w:proofErr w:type="spellEnd"/>
      <w:r>
        <w:rPr>
          <w:lang w:val="id-ID"/>
        </w:rPr>
        <w:t xml:space="preserve"> </w:t>
      </w:r>
      <w:r>
        <w:t xml:space="preserve"> (2012)</w:t>
      </w:r>
      <w:r>
        <w:rPr>
          <w:lang w:val="id-ID"/>
        </w:rPr>
        <w:t xml:space="preserve"> who</w:t>
      </w:r>
      <w:r>
        <w:t xml:space="preserve"> </w:t>
      </w:r>
      <w:r w:rsidRPr="00A10424">
        <w:t>found that there was a positive correlation between government spending in education with education in Bangladesh.</w:t>
      </w:r>
    </w:p>
    <w:p w:rsidR="009160A2" w:rsidRDefault="009160A2" w:rsidP="008E5F8A">
      <w:pPr>
        <w:spacing w:after="0"/>
        <w:ind w:firstLine="426"/>
        <w:jc w:val="both"/>
        <w:rPr>
          <w:lang w:val="id-ID"/>
        </w:rPr>
      </w:pPr>
      <w:r>
        <w:rPr>
          <w:lang w:val="id-ID"/>
        </w:rPr>
        <w:t xml:space="preserve">Furthermore, the elasticity of </w:t>
      </w:r>
      <w:r w:rsidRPr="00A10424">
        <w:t>government spending on education amounted to 0.06764</w:t>
      </w:r>
      <w:r>
        <w:rPr>
          <w:lang w:val="id-ID"/>
        </w:rPr>
        <w:t>. The elasticity figure indicates that for every increase in</w:t>
      </w:r>
      <w:r w:rsidRPr="00A10424">
        <w:t xml:space="preserve"> government spending </w:t>
      </w:r>
      <w:r>
        <w:rPr>
          <w:lang w:val="id-ID"/>
        </w:rPr>
        <w:t>around</w:t>
      </w:r>
      <w:r w:rsidRPr="00A10424">
        <w:t xml:space="preserve"> 10 percent,</w:t>
      </w:r>
      <w:r>
        <w:rPr>
          <w:lang w:val="id-ID"/>
        </w:rPr>
        <w:t xml:space="preserve"> the educational level or the schooling years will increase only</w:t>
      </w:r>
      <w:r w:rsidRPr="00A10424">
        <w:t xml:space="preserve"> 0.6764 percent. This suggests that </w:t>
      </w:r>
      <w:r>
        <w:rPr>
          <w:lang w:val="id-ID"/>
        </w:rPr>
        <w:t xml:space="preserve">the </w:t>
      </w:r>
      <w:r w:rsidRPr="00A10424">
        <w:t>education</w:t>
      </w:r>
      <w:r>
        <w:rPr>
          <w:lang w:val="id-ID"/>
        </w:rPr>
        <w:t>al level</w:t>
      </w:r>
      <w:r w:rsidR="00644CEA">
        <w:t xml:space="preserve"> in the short-</w:t>
      </w:r>
      <w:proofErr w:type="gramStart"/>
      <w:r w:rsidR="00644CEA">
        <w:t xml:space="preserve">term </w:t>
      </w:r>
      <w:r w:rsidRPr="00A10424">
        <w:t xml:space="preserve"> is</w:t>
      </w:r>
      <w:proofErr w:type="gramEnd"/>
      <w:r w:rsidRPr="00A10424">
        <w:t xml:space="preserve"> </w:t>
      </w:r>
      <w:r>
        <w:rPr>
          <w:lang w:val="id-ID"/>
        </w:rPr>
        <w:t>inelastic to</w:t>
      </w:r>
      <w:r w:rsidRPr="00A10424">
        <w:t xml:space="preserve"> government spending on education.</w:t>
      </w:r>
      <w:r>
        <w:t xml:space="preserve"> </w:t>
      </w:r>
    </w:p>
    <w:p w:rsidR="009160A2" w:rsidRPr="009160A2" w:rsidRDefault="009160A2" w:rsidP="00BE56C1">
      <w:pPr>
        <w:spacing w:after="0"/>
        <w:ind w:left="90"/>
        <w:jc w:val="both"/>
        <w:rPr>
          <w:b/>
          <w:i/>
        </w:rPr>
      </w:pPr>
      <w:r w:rsidRPr="009160A2">
        <w:rPr>
          <w:b/>
          <w:i/>
        </w:rPr>
        <w:t>Income per capita</w:t>
      </w:r>
    </w:p>
    <w:p w:rsidR="009160A2" w:rsidRDefault="009160A2" w:rsidP="008E5F8A">
      <w:pPr>
        <w:spacing w:after="0"/>
        <w:ind w:firstLine="426"/>
        <w:jc w:val="both"/>
      </w:pPr>
      <w:r>
        <w:rPr>
          <w:lang w:val="id-ID"/>
        </w:rPr>
        <w:t>Income per capita</w:t>
      </w:r>
      <w:r>
        <w:t xml:space="preserve"> has a positive</w:t>
      </w:r>
      <w:r>
        <w:rPr>
          <w:lang w:val="id-ID"/>
        </w:rPr>
        <w:t xml:space="preserve"> and significant</w:t>
      </w:r>
      <w:r>
        <w:t xml:space="preserve"> </w:t>
      </w:r>
      <w:r>
        <w:rPr>
          <w:lang w:val="id-ID"/>
        </w:rPr>
        <w:t xml:space="preserve">influenced </w:t>
      </w:r>
      <w:r>
        <w:t xml:space="preserve">on education in Aceh Province with 99 percent confidence level. </w:t>
      </w:r>
      <w:r>
        <w:rPr>
          <w:lang w:val="id-ID"/>
        </w:rPr>
        <w:t>The e</w:t>
      </w:r>
      <w:proofErr w:type="spellStart"/>
      <w:r>
        <w:t>stimation</w:t>
      </w:r>
      <w:proofErr w:type="spellEnd"/>
      <w:r>
        <w:t xml:space="preserve"> results show that</w:t>
      </w:r>
      <w:r>
        <w:rPr>
          <w:lang w:val="id-ID"/>
        </w:rPr>
        <w:t xml:space="preserve"> a 10 thousand rupiahs increased in</w:t>
      </w:r>
      <w:r>
        <w:t xml:space="preserve"> income per capita will increase the education level</w:t>
      </w:r>
      <w:r>
        <w:rPr>
          <w:lang w:val="id-ID"/>
        </w:rPr>
        <w:t xml:space="preserve"> in</w:t>
      </w:r>
      <w:r>
        <w:t xml:space="preserve"> Aceh</w:t>
      </w:r>
      <w:r>
        <w:rPr>
          <w:lang w:val="id-ID"/>
        </w:rPr>
        <w:t xml:space="preserve"> Province</w:t>
      </w:r>
      <w:r>
        <w:t xml:space="preserve"> by 0.122749 years. </w:t>
      </w:r>
      <w:r w:rsidRPr="00827D62">
        <w:t xml:space="preserve">The relationship between </w:t>
      </w:r>
      <w:r>
        <w:rPr>
          <w:lang w:val="id-ID"/>
        </w:rPr>
        <w:t xml:space="preserve">income </w:t>
      </w:r>
      <w:r w:rsidRPr="00827D62">
        <w:t xml:space="preserve">per capita </w:t>
      </w:r>
      <w:r>
        <w:rPr>
          <w:lang w:val="id-ID"/>
        </w:rPr>
        <w:t xml:space="preserve">and </w:t>
      </w:r>
      <w:r w:rsidRPr="00827D62">
        <w:t xml:space="preserve">education level is inelastic </w:t>
      </w:r>
      <w:r>
        <w:t xml:space="preserve">by </w:t>
      </w:r>
      <w:r w:rsidRPr="00827D62">
        <w:t>0.0741617</w:t>
      </w:r>
      <w:r>
        <w:rPr>
          <w:lang w:val="id-ID"/>
        </w:rPr>
        <w:t xml:space="preserve">. This means that one percent increased </w:t>
      </w:r>
      <w:r w:rsidRPr="00827D62">
        <w:t>in income</w:t>
      </w:r>
      <w:r>
        <w:rPr>
          <w:lang w:val="id-ID"/>
        </w:rPr>
        <w:t xml:space="preserve"> per capita will change the </w:t>
      </w:r>
      <w:r w:rsidRPr="00827D62">
        <w:t>education level in Aceh Province</w:t>
      </w:r>
      <w:r>
        <w:rPr>
          <w:lang w:val="id-ID"/>
        </w:rPr>
        <w:t xml:space="preserve"> around </w:t>
      </w:r>
      <w:r w:rsidRPr="00827D62">
        <w:t>0.0741617.</w:t>
      </w:r>
      <w:r>
        <w:t xml:space="preserve"> </w:t>
      </w:r>
      <w:r>
        <w:rPr>
          <w:lang w:val="id-ID"/>
        </w:rPr>
        <w:t xml:space="preserve">The idea is supported by </w:t>
      </w:r>
      <w:r w:rsidRPr="00827D62">
        <w:t>Ferguson</w:t>
      </w:r>
      <w:r>
        <w:rPr>
          <w:lang w:val="id-ID"/>
        </w:rPr>
        <w:t xml:space="preserve">’s </w:t>
      </w:r>
      <w:r w:rsidRPr="00827D62">
        <w:t xml:space="preserve">(2007) in his study </w:t>
      </w:r>
      <w:r>
        <w:rPr>
          <w:lang w:val="id-ID"/>
        </w:rPr>
        <w:t xml:space="preserve">about the </w:t>
      </w:r>
      <w:r w:rsidRPr="00827D62">
        <w:t>relationship of family income to education</w:t>
      </w:r>
      <w:r>
        <w:rPr>
          <w:lang w:val="id-ID"/>
        </w:rPr>
        <w:t xml:space="preserve">. His study showed </w:t>
      </w:r>
      <w:r w:rsidRPr="00827D62">
        <w:t xml:space="preserve">that the education of children from low-income families </w:t>
      </w:r>
      <w:r>
        <w:rPr>
          <w:lang w:val="id-ID"/>
        </w:rPr>
        <w:t>w</w:t>
      </w:r>
      <w:r>
        <w:t>as behind their peers who c</w:t>
      </w:r>
      <w:r>
        <w:rPr>
          <w:lang w:val="id-ID"/>
        </w:rPr>
        <w:t>a</w:t>
      </w:r>
      <w:r w:rsidRPr="00827D62">
        <w:t xml:space="preserve">me from </w:t>
      </w:r>
      <w:r>
        <w:rPr>
          <w:lang w:val="id-ID"/>
        </w:rPr>
        <w:t xml:space="preserve">higher-income </w:t>
      </w:r>
      <w:r w:rsidRPr="00827D62">
        <w:t xml:space="preserve">families. The incidence, depth, duration and </w:t>
      </w:r>
      <w:r>
        <w:rPr>
          <w:lang w:val="id-ID"/>
        </w:rPr>
        <w:t xml:space="preserve">the </w:t>
      </w:r>
      <w:r w:rsidRPr="00827D62">
        <w:t>timing of poverty are all affecting the level of educational attainment.</w:t>
      </w:r>
    </w:p>
    <w:p w:rsidR="00A8489B" w:rsidRDefault="00A8489B" w:rsidP="008E5F8A">
      <w:pPr>
        <w:spacing w:after="0"/>
        <w:ind w:firstLine="426"/>
        <w:jc w:val="both"/>
        <w:rPr>
          <w:lang w:val="id-ID"/>
        </w:rPr>
      </w:pPr>
    </w:p>
    <w:p w:rsidR="00A8489B" w:rsidRDefault="00A8489B" w:rsidP="009A3ED0">
      <w:pPr>
        <w:spacing w:after="0"/>
        <w:jc w:val="both"/>
        <w:rPr>
          <w:b/>
          <w:i/>
        </w:rPr>
      </w:pPr>
    </w:p>
    <w:p w:rsidR="009160A2" w:rsidRPr="009160A2" w:rsidRDefault="009160A2" w:rsidP="009A3ED0">
      <w:pPr>
        <w:spacing w:after="0"/>
        <w:jc w:val="both"/>
        <w:rPr>
          <w:b/>
          <w:i/>
        </w:rPr>
      </w:pPr>
      <w:r w:rsidRPr="009160A2">
        <w:rPr>
          <w:b/>
          <w:i/>
        </w:rPr>
        <w:lastRenderedPageBreak/>
        <w:t>P</w:t>
      </w:r>
      <w:r w:rsidR="00950666">
        <w:rPr>
          <w:b/>
          <w:i/>
        </w:rPr>
        <w:t>overty</w:t>
      </w:r>
    </w:p>
    <w:p w:rsidR="009160A2" w:rsidRPr="00801B46" w:rsidRDefault="009160A2" w:rsidP="008E5F8A">
      <w:pPr>
        <w:spacing w:after="0"/>
        <w:ind w:firstLine="426"/>
        <w:jc w:val="both"/>
        <w:rPr>
          <w:lang w:val="id-ID"/>
        </w:rPr>
      </w:pPr>
      <w:r w:rsidRPr="00801B46">
        <w:rPr>
          <w:lang w:val="id-ID"/>
        </w:rPr>
        <w:t xml:space="preserve">Poverty </w:t>
      </w:r>
      <w:r w:rsidRPr="00801B46">
        <w:t>is closely related to the ability to g</w:t>
      </w:r>
      <w:r w:rsidRPr="00801B46">
        <w:rPr>
          <w:lang w:val="id-ID"/>
        </w:rPr>
        <w:t>ain</w:t>
      </w:r>
      <w:r w:rsidRPr="00801B46">
        <w:t xml:space="preserve"> an education</w:t>
      </w:r>
      <w:r w:rsidRPr="00801B46">
        <w:rPr>
          <w:lang w:val="id-ID"/>
        </w:rPr>
        <w:t>. Children from the poor family usually do not have a higher level of education because the family cannot pay the cost of education. Furthermore, the children sometimes have to participate in earning a living for the family and do not have time to study. Therefore, poverty also related to time available for studying.</w:t>
      </w:r>
      <w:r w:rsidRPr="00801B46">
        <w:t xml:space="preserve"> </w:t>
      </w:r>
      <w:r w:rsidRPr="00801B46">
        <w:rPr>
          <w:lang w:val="id-ID"/>
        </w:rPr>
        <w:t>Those</w:t>
      </w:r>
      <w:r>
        <w:rPr>
          <w:lang w:val="id-ID"/>
        </w:rPr>
        <w:t xml:space="preserve"> conditions imply</w:t>
      </w:r>
      <w:r w:rsidRPr="00801B46">
        <w:rPr>
          <w:lang w:val="id-ID"/>
        </w:rPr>
        <w:t xml:space="preserve"> the </w:t>
      </w:r>
      <w:r>
        <w:rPr>
          <w:lang w:val="id-ID"/>
        </w:rPr>
        <w:t xml:space="preserve">negative </w:t>
      </w:r>
      <w:r w:rsidRPr="00801B46">
        <w:rPr>
          <w:lang w:val="id-ID"/>
        </w:rPr>
        <w:t>relationships between poverty and education level.</w:t>
      </w:r>
      <w:r w:rsidRPr="00801B46">
        <w:t xml:space="preserve"> </w:t>
      </w:r>
    </w:p>
    <w:p w:rsidR="009160A2" w:rsidRDefault="009160A2" w:rsidP="008E5F8A">
      <w:pPr>
        <w:spacing w:after="0"/>
        <w:ind w:firstLine="720"/>
        <w:jc w:val="both"/>
        <w:rPr>
          <w:lang w:val="id-ID"/>
        </w:rPr>
      </w:pPr>
      <w:r>
        <w:rPr>
          <w:lang w:val="id-ID"/>
        </w:rPr>
        <w:t xml:space="preserve">The result of the study supports the idea. </w:t>
      </w:r>
      <w:r w:rsidRPr="00A646C5">
        <w:t>The</w:t>
      </w:r>
      <w:r>
        <w:rPr>
          <w:lang w:val="id-ID"/>
        </w:rPr>
        <w:t xml:space="preserve"> number of</w:t>
      </w:r>
      <w:r w:rsidRPr="00A646C5">
        <w:t xml:space="preserve"> poor</w:t>
      </w:r>
      <w:r>
        <w:rPr>
          <w:lang w:val="id-ID"/>
        </w:rPr>
        <w:t xml:space="preserve"> people</w:t>
      </w:r>
      <w:r w:rsidRPr="00A646C5">
        <w:t xml:space="preserve"> had a negat</w:t>
      </w:r>
      <w:r>
        <w:t xml:space="preserve">ive effect on education level </w:t>
      </w:r>
      <w:r>
        <w:rPr>
          <w:lang w:val="id-ID"/>
        </w:rPr>
        <w:t>around</w:t>
      </w:r>
      <w:r w:rsidRPr="00A646C5">
        <w:t xml:space="preserve"> 0.05468 with 99 p</w:t>
      </w:r>
      <w:r>
        <w:t>ercent confidence</w:t>
      </w:r>
      <w:r>
        <w:rPr>
          <w:lang w:val="id-ID"/>
        </w:rPr>
        <w:t xml:space="preserve"> level. This means that </w:t>
      </w:r>
      <w:r w:rsidRPr="00A646C5">
        <w:t xml:space="preserve">the increase of poor population by 10 thousand </w:t>
      </w:r>
      <w:r>
        <w:rPr>
          <w:lang w:val="id-ID"/>
        </w:rPr>
        <w:t xml:space="preserve">has </w:t>
      </w:r>
      <w:r w:rsidRPr="00A646C5">
        <w:t>caused the ed</w:t>
      </w:r>
      <w:r>
        <w:t>ucation level decreased by 0.05</w:t>
      </w:r>
      <w:r w:rsidRPr="00A646C5">
        <w:t>468 year</w:t>
      </w:r>
      <w:r>
        <w:rPr>
          <w:lang w:val="id-ID"/>
        </w:rPr>
        <w:t>s</w:t>
      </w:r>
      <w:r>
        <w:t xml:space="preserve"> </w:t>
      </w:r>
      <w:r w:rsidRPr="00A646C5">
        <w:t>and vice versa</w:t>
      </w:r>
      <w:r>
        <w:rPr>
          <w:lang w:val="id-ID"/>
        </w:rPr>
        <w:t>.</w:t>
      </w:r>
      <w:r w:rsidRPr="00A646C5">
        <w:t xml:space="preserve"> The response of </w:t>
      </w:r>
      <w:r>
        <w:rPr>
          <w:lang w:val="id-ID"/>
        </w:rPr>
        <w:t xml:space="preserve">poverty to </w:t>
      </w:r>
      <w:r w:rsidRPr="00A646C5">
        <w:t xml:space="preserve">education level </w:t>
      </w:r>
      <w:r>
        <w:rPr>
          <w:lang w:val="id-ID"/>
        </w:rPr>
        <w:t xml:space="preserve">has smaller value and is </w:t>
      </w:r>
      <w:r w:rsidRPr="00A646C5">
        <w:t>inelastic</w:t>
      </w:r>
      <w:r>
        <w:rPr>
          <w:lang w:val="id-ID"/>
        </w:rPr>
        <w:t xml:space="preserve"> which is around</w:t>
      </w:r>
      <w:r w:rsidRPr="00A646C5">
        <w:t xml:space="preserve"> -0.23118.</w:t>
      </w:r>
      <w:r>
        <w:t xml:space="preserve"> </w:t>
      </w:r>
      <w:r w:rsidRPr="00A646C5">
        <w:t xml:space="preserve">The </w:t>
      </w:r>
      <w:r>
        <w:rPr>
          <w:lang w:val="id-ID"/>
        </w:rPr>
        <w:t xml:space="preserve">Government of </w:t>
      </w:r>
      <w:r w:rsidRPr="00A646C5">
        <w:t xml:space="preserve">Aceh </w:t>
      </w:r>
      <w:proofErr w:type="spellStart"/>
      <w:r w:rsidRPr="00A646C5">
        <w:t>Provinc</w:t>
      </w:r>
      <w:proofErr w:type="spellEnd"/>
      <w:r>
        <w:rPr>
          <w:lang w:val="id-ID"/>
        </w:rPr>
        <w:t>e</w:t>
      </w:r>
      <w:r>
        <w:t xml:space="preserve"> gives more </w:t>
      </w:r>
      <w:proofErr w:type="spellStart"/>
      <w:r>
        <w:t>opportunit</w:t>
      </w:r>
      <w:proofErr w:type="spellEnd"/>
      <w:r>
        <w:rPr>
          <w:lang w:val="id-ID"/>
        </w:rPr>
        <w:t>ies</w:t>
      </w:r>
      <w:r w:rsidRPr="00A646C5">
        <w:t xml:space="preserve"> </w:t>
      </w:r>
      <w:r>
        <w:rPr>
          <w:lang w:val="id-ID"/>
        </w:rPr>
        <w:t>to</w:t>
      </w:r>
      <w:r w:rsidRPr="00A646C5">
        <w:t xml:space="preserve"> the poor to</w:t>
      </w:r>
      <w:r>
        <w:rPr>
          <w:lang w:val="id-ID"/>
        </w:rPr>
        <w:t xml:space="preserve"> gain</w:t>
      </w:r>
      <w:r w:rsidRPr="00A646C5">
        <w:t xml:space="preserve"> education service</w:t>
      </w:r>
      <w:r>
        <w:rPr>
          <w:lang w:val="id-ID"/>
        </w:rPr>
        <w:t xml:space="preserve">s. It is expected the number of poor people will be decreased along with the increase opportunities to education services. However, even though the number of poor people increased significantly, the education level will only slightly decrease. This indicates that the </w:t>
      </w:r>
      <w:r>
        <w:t xml:space="preserve">level of education is </w:t>
      </w:r>
      <w:r>
        <w:rPr>
          <w:lang w:val="id-ID"/>
        </w:rPr>
        <w:t>inelastic to</w:t>
      </w:r>
      <w:r>
        <w:t xml:space="preserve"> the number of poor people. </w:t>
      </w:r>
    </w:p>
    <w:p w:rsidR="009160A2" w:rsidRPr="009160A2" w:rsidRDefault="009160A2" w:rsidP="008E5F8A">
      <w:pPr>
        <w:spacing w:after="0"/>
        <w:jc w:val="both"/>
        <w:rPr>
          <w:b/>
          <w:i/>
        </w:rPr>
      </w:pPr>
      <w:r w:rsidRPr="009160A2">
        <w:rPr>
          <w:b/>
          <w:i/>
        </w:rPr>
        <w:t>Dummy Expansion Region</w:t>
      </w:r>
    </w:p>
    <w:p w:rsidR="009160A2" w:rsidRPr="007A03F9" w:rsidRDefault="009160A2" w:rsidP="00BE56C1">
      <w:pPr>
        <w:ind w:left="90" w:firstLine="630"/>
        <w:jc w:val="both"/>
        <w:rPr>
          <w:b/>
          <w:bCs/>
          <w:kern w:val="36"/>
          <w:szCs w:val="24"/>
        </w:rPr>
      </w:pPr>
      <w:r>
        <w:rPr>
          <w:lang w:val="id-ID"/>
        </w:rPr>
        <w:t xml:space="preserve">Dummy areas are </w:t>
      </w:r>
      <w:r>
        <w:t>important to be studied</w:t>
      </w:r>
      <w:r>
        <w:rPr>
          <w:lang w:val="id-ID"/>
        </w:rPr>
        <w:t xml:space="preserve"> because it is a necessity to understand </w:t>
      </w:r>
      <w:r>
        <w:t>the performance of the main regions and the newly established regions in</w:t>
      </w:r>
      <w:r>
        <w:rPr>
          <w:lang w:val="id-ID"/>
        </w:rPr>
        <w:t xml:space="preserve"> </w:t>
      </w:r>
      <w:r>
        <w:t>public education.</w:t>
      </w:r>
      <w:r>
        <w:rPr>
          <w:lang w:val="id-ID"/>
        </w:rPr>
        <w:t xml:space="preserve"> The results of model</w:t>
      </w:r>
      <w:r>
        <w:t xml:space="preserve"> estimation show that</w:t>
      </w:r>
      <w:r>
        <w:rPr>
          <w:lang w:val="id-ID"/>
        </w:rPr>
        <w:t xml:space="preserve"> the</w:t>
      </w:r>
      <w:r>
        <w:t xml:space="preserve"> dummy extension region has positive and significant</w:t>
      </w:r>
      <w:r>
        <w:rPr>
          <w:lang w:val="id-ID"/>
        </w:rPr>
        <w:t>ly influenced</w:t>
      </w:r>
      <w:r>
        <w:t xml:space="preserve"> the level of education. </w:t>
      </w:r>
      <w:r w:rsidRPr="0078527F">
        <w:t xml:space="preserve">The </w:t>
      </w:r>
      <w:r>
        <w:t>main regions</w:t>
      </w:r>
      <w:r w:rsidRPr="0078527F">
        <w:t xml:space="preserve"> ha</w:t>
      </w:r>
      <w:r>
        <w:rPr>
          <w:lang w:val="id-ID"/>
        </w:rPr>
        <w:t>ve</w:t>
      </w:r>
      <w:r w:rsidRPr="0078527F">
        <w:t xml:space="preserve"> a major role in supporting the improvement of education level.</w:t>
      </w:r>
      <w:r>
        <w:rPr>
          <w:lang w:val="id-ID"/>
        </w:rPr>
        <w:t xml:space="preserve"> The coefficient for dummy areas is </w:t>
      </w:r>
      <w:r>
        <w:t>0</w:t>
      </w:r>
      <w:r>
        <w:rPr>
          <w:lang w:val="id-ID"/>
        </w:rPr>
        <w:t>.</w:t>
      </w:r>
      <w:r w:rsidRPr="0078527F">
        <w:t xml:space="preserve">60007 with the confidence level of 99 percent. This indicates that the </w:t>
      </w:r>
      <w:r>
        <w:t>main</w:t>
      </w:r>
      <w:r w:rsidRPr="0078527F">
        <w:t xml:space="preserve"> regions have a greater influence on educational levels than </w:t>
      </w:r>
      <w:r>
        <w:rPr>
          <w:lang w:val="id-ID"/>
        </w:rPr>
        <w:t xml:space="preserve">that of </w:t>
      </w:r>
      <w:r w:rsidRPr="0078527F">
        <w:t xml:space="preserve">the </w:t>
      </w:r>
      <w:r>
        <w:t>newly established regions</w:t>
      </w:r>
      <w:r>
        <w:rPr>
          <w:lang w:val="id-ID"/>
        </w:rPr>
        <w:t>. On the other hand, the</w:t>
      </w:r>
      <w:r w:rsidRPr="0078527F">
        <w:t xml:space="preserve"> </w:t>
      </w:r>
      <w:r>
        <w:t>newly established</w:t>
      </w:r>
      <w:r w:rsidRPr="0078527F">
        <w:t xml:space="preserve"> region</w:t>
      </w:r>
      <w:r>
        <w:rPr>
          <w:lang w:val="id-ID"/>
        </w:rPr>
        <w:t>s</w:t>
      </w:r>
      <w:r w:rsidRPr="0078527F">
        <w:t xml:space="preserve"> </w:t>
      </w:r>
      <w:r>
        <w:rPr>
          <w:lang w:val="id-ID"/>
        </w:rPr>
        <w:t xml:space="preserve">have lag in </w:t>
      </w:r>
      <w:r w:rsidRPr="0078527F">
        <w:t xml:space="preserve">education development compared to </w:t>
      </w:r>
      <w:r>
        <w:rPr>
          <w:lang w:val="id-ID"/>
        </w:rPr>
        <w:t>the</w:t>
      </w:r>
      <w:r w:rsidRPr="0078527F">
        <w:t xml:space="preserve"> </w:t>
      </w:r>
      <w:r>
        <w:t>main</w:t>
      </w:r>
      <w:r w:rsidRPr="0078527F">
        <w:t xml:space="preserve"> regions.</w:t>
      </w:r>
      <w:r>
        <w:t xml:space="preserve"> </w:t>
      </w:r>
      <w:r w:rsidRPr="004E2C77">
        <w:t>Furry (2013)</w:t>
      </w:r>
      <w:r>
        <w:rPr>
          <w:lang w:val="id-ID"/>
        </w:rPr>
        <w:t xml:space="preserve"> with his study </w:t>
      </w:r>
      <w:r w:rsidRPr="004E2C77">
        <w:t xml:space="preserve">on the performance of the expansion </w:t>
      </w:r>
      <w:proofErr w:type="spellStart"/>
      <w:r>
        <w:t>regi</w:t>
      </w:r>
      <w:proofErr w:type="spellEnd"/>
      <w:r>
        <w:rPr>
          <w:lang w:val="id-ID"/>
        </w:rPr>
        <w:t>o</w:t>
      </w:r>
      <w:r>
        <w:t>n</w:t>
      </w:r>
      <w:r>
        <w:rPr>
          <w:lang w:val="id-ID"/>
        </w:rPr>
        <w:t>s</w:t>
      </w:r>
      <w:r w:rsidRPr="004E2C77">
        <w:t xml:space="preserve"> </w:t>
      </w:r>
      <w:r>
        <w:rPr>
          <w:lang w:val="id-ID"/>
        </w:rPr>
        <w:t xml:space="preserve">had similar finding. Serang district as the expansion region had its performance in public services almost similar to its main region. However, in term of performance and services in education, Serang Regency was still lag behind the main region. </w:t>
      </w:r>
    </w:p>
    <w:p w:rsidR="009160A2" w:rsidRPr="00365C77" w:rsidRDefault="009160A2" w:rsidP="00BE56C1">
      <w:pPr>
        <w:pStyle w:val="Heading1"/>
        <w:rPr>
          <w:sz w:val="28"/>
          <w:szCs w:val="28"/>
          <w:lang w:val="id-ID"/>
        </w:rPr>
      </w:pPr>
      <w:r w:rsidRPr="00365C77">
        <w:rPr>
          <w:sz w:val="28"/>
          <w:szCs w:val="28"/>
        </w:rPr>
        <w:t>4</w:t>
      </w:r>
      <w:r w:rsidRPr="00365C77">
        <w:rPr>
          <w:sz w:val="28"/>
          <w:szCs w:val="28"/>
          <w:lang w:val="id-ID"/>
        </w:rPr>
        <w:t>.</w:t>
      </w:r>
      <w:r w:rsidRPr="00365C77">
        <w:rPr>
          <w:sz w:val="28"/>
          <w:szCs w:val="28"/>
        </w:rPr>
        <w:t xml:space="preserve"> CONCLUSION</w:t>
      </w:r>
      <w:r w:rsidRPr="00365C77">
        <w:rPr>
          <w:sz w:val="28"/>
          <w:szCs w:val="28"/>
          <w:lang w:val="id-ID"/>
        </w:rPr>
        <w:t>S AND RECOMMENDATION</w:t>
      </w:r>
    </w:p>
    <w:p w:rsidR="009160A2" w:rsidRPr="009160A2" w:rsidRDefault="009160A2" w:rsidP="00BE56C1">
      <w:pPr>
        <w:pStyle w:val="Heading2"/>
        <w:rPr>
          <w:b/>
          <w:color w:val="auto"/>
        </w:rPr>
      </w:pPr>
      <w:r w:rsidRPr="009160A2">
        <w:rPr>
          <w:b/>
          <w:color w:val="auto"/>
        </w:rPr>
        <w:t>4.1 Conclusions</w:t>
      </w:r>
    </w:p>
    <w:p w:rsidR="009160A2" w:rsidRPr="00AB7BBB" w:rsidRDefault="009160A2" w:rsidP="00A8489B">
      <w:pPr>
        <w:spacing w:after="0"/>
        <w:ind w:left="90" w:firstLine="630"/>
        <w:jc w:val="both"/>
        <w:rPr>
          <w:lang w:val="id-ID"/>
        </w:rPr>
      </w:pPr>
      <w:r>
        <w:rPr>
          <w:lang w:val="id-ID"/>
        </w:rPr>
        <w:t xml:space="preserve">According to the research results, there are some conclusions that could be drawn </w:t>
      </w:r>
      <w:r>
        <w:t>as follows</w:t>
      </w:r>
      <w:r>
        <w:rPr>
          <w:lang w:val="id-ID"/>
        </w:rPr>
        <w:t>:</w:t>
      </w:r>
    </w:p>
    <w:p w:rsidR="009160A2" w:rsidRPr="008E5F8A" w:rsidRDefault="009160A2" w:rsidP="00BE56C1">
      <w:pPr>
        <w:pStyle w:val="ListParagraph"/>
        <w:numPr>
          <w:ilvl w:val="0"/>
          <w:numId w:val="8"/>
        </w:numPr>
        <w:spacing w:line="276" w:lineRule="auto"/>
        <w:ind w:left="284" w:hanging="284"/>
        <w:jc w:val="both"/>
        <w:rPr>
          <w:rFonts w:asciiTheme="minorHAnsi" w:hAnsiTheme="minorHAnsi" w:cstheme="minorHAnsi"/>
          <w:sz w:val="22"/>
        </w:rPr>
      </w:pPr>
      <w:r w:rsidRPr="008E5F8A">
        <w:rPr>
          <w:rFonts w:asciiTheme="minorHAnsi" w:hAnsiTheme="minorHAnsi" w:cstheme="minorHAnsi"/>
          <w:sz w:val="22"/>
        </w:rPr>
        <w:t xml:space="preserve">Educational developments, government spending on education, per capita income, and </w:t>
      </w:r>
      <w:r w:rsidRPr="008E5F8A">
        <w:rPr>
          <w:rFonts w:asciiTheme="minorHAnsi" w:hAnsiTheme="minorHAnsi" w:cstheme="minorHAnsi"/>
          <w:sz w:val="22"/>
          <w:lang w:val="id-ID"/>
        </w:rPr>
        <w:t xml:space="preserve">poverty progress </w:t>
      </w:r>
      <w:r w:rsidRPr="008E5F8A">
        <w:rPr>
          <w:rFonts w:asciiTheme="minorHAnsi" w:hAnsiTheme="minorHAnsi" w:cstheme="minorHAnsi"/>
          <w:sz w:val="22"/>
        </w:rPr>
        <w:t>slow</w:t>
      </w:r>
      <w:r w:rsidRPr="008E5F8A">
        <w:rPr>
          <w:rFonts w:asciiTheme="minorHAnsi" w:hAnsiTheme="minorHAnsi" w:cstheme="minorHAnsi"/>
          <w:sz w:val="22"/>
          <w:lang w:val="id-ID"/>
        </w:rPr>
        <w:t>ly</w:t>
      </w:r>
      <w:r w:rsidRPr="008E5F8A">
        <w:rPr>
          <w:rFonts w:asciiTheme="minorHAnsi" w:hAnsiTheme="minorHAnsi" w:cstheme="minorHAnsi"/>
          <w:sz w:val="22"/>
        </w:rPr>
        <w:t xml:space="preserve"> in the newly</w:t>
      </w:r>
      <w:r w:rsidRPr="008E5F8A">
        <w:rPr>
          <w:rFonts w:asciiTheme="minorHAnsi" w:hAnsiTheme="minorHAnsi" w:cstheme="minorHAnsi"/>
          <w:sz w:val="22"/>
          <w:lang w:val="id-ID"/>
        </w:rPr>
        <w:t>-</w:t>
      </w:r>
      <w:proofErr w:type="spellStart"/>
      <w:r w:rsidRPr="008E5F8A">
        <w:rPr>
          <w:rFonts w:asciiTheme="minorHAnsi" w:hAnsiTheme="minorHAnsi" w:cstheme="minorHAnsi"/>
          <w:sz w:val="22"/>
        </w:rPr>
        <w:t>establishe</w:t>
      </w:r>
      <w:proofErr w:type="spellEnd"/>
      <w:r w:rsidRPr="008E5F8A">
        <w:rPr>
          <w:rFonts w:asciiTheme="minorHAnsi" w:hAnsiTheme="minorHAnsi" w:cstheme="minorHAnsi"/>
          <w:sz w:val="22"/>
          <w:lang w:val="id-ID"/>
        </w:rPr>
        <w:t>d</w:t>
      </w:r>
      <w:r w:rsidRPr="008E5F8A">
        <w:rPr>
          <w:rFonts w:asciiTheme="minorHAnsi" w:hAnsiTheme="minorHAnsi" w:cstheme="minorHAnsi"/>
          <w:sz w:val="22"/>
        </w:rPr>
        <w:t xml:space="preserve"> regions </w:t>
      </w:r>
      <w:r w:rsidRPr="008E5F8A">
        <w:rPr>
          <w:rFonts w:asciiTheme="minorHAnsi" w:hAnsiTheme="minorHAnsi" w:cstheme="minorHAnsi"/>
          <w:sz w:val="22"/>
          <w:lang w:val="id-ID"/>
        </w:rPr>
        <w:t xml:space="preserve">compared to </w:t>
      </w:r>
      <w:r w:rsidRPr="008E5F8A">
        <w:rPr>
          <w:rFonts w:asciiTheme="minorHAnsi" w:hAnsiTheme="minorHAnsi" w:cstheme="minorHAnsi"/>
          <w:sz w:val="22"/>
        </w:rPr>
        <w:t>the main regions.</w:t>
      </w:r>
    </w:p>
    <w:p w:rsidR="009160A2" w:rsidRPr="008E5F8A" w:rsidRDefault="009160A2" w:rsidP="00BE56C1">
      <w:pPr>
        <w:pStyle w:val="ListParagraph"/>
        <w:numPr>
          <w:ilvl w:val="0"/>
          <w:numId w:val="8"/>
        </w:numPr>
        <w:spacing w:line="276" w:lineRule="auto"/>
        <w:ind w:left="284" w:hanging="284"/>
        <w:jc w:val="both"/>
        <w:rPr>
          <w:rFonts w:asciiTheme="minorHAnsi" w:hAnsiTheme="minorHAnsi" w:cstheme="minorHAnsi"/>
          <w:sz w:val="22"/>
        </w:rPr>
      </w:pPr>
      <w:r w:rsidRPr="008E5F8A">
        <w:rPr>
          <w:rFonts w:asciiTheme="minorHAnsi" w:hAnsiTheme="minorHAnsi" w:cstheme="minorHAnsi"/>
          <w:sz w:val="22"/>
        </w:rPr>
        <w:t xml:space="preserve">The results of the study indicate that </w:t>
      </w:r>
      <w:r w:rsidRPr="008E5F8A">
        <w:rPr>
          <w:rFonts w:asciiTheme="minorHAnsi" w:hAnsiTheme="minorHAnsi" w:cstheme="minorHAnsi"/>
          <w:sz w:val="22"/>
          <w:lang w:val="id-ID"/>
        </w:rPr>
        <w:t xml:space="preserve">the </w:t>
      </w:r>
      <w:r w:rsidRPr="008E5F8A">
        <w:rPr>
          <w:rFonts w:asciiTheme="minorHAnsi" w:hAnsiTheme="minorHAnsi" w:cstheme="minorHAnsi"/>
          <w:sz w:val="22"/>
        </w:rPr>
        <w:t xml:space="preserve">government </w:t>
      </w:r>
      <w:r w:rsidRPr="008E5F8A">
        <w:rPr>
          <w:rFonts w:asciiTheme="minorHAnsi" w:hAnsiTheme="minorHAnsi" w:cstheme="minorHAnsi"/>
          <w:sz w:val="22"/>
          <w:lang w:val="id-ID"/>
        </w:rPr>
        <w:t>expenditure</w:t>
      </w:r>
      <w:r w:rsidRPr="008E5F8A">
        <w:rPr>
          <w:rFonts w:asciiTheme="minorHAnsi" w:hAnsiTheme="minorHAnsi" w:cstheme="minorHAnsi"/>
          <w:sz w:val="22"/>
        </w:rPr>
        <w:t xml:space="preserve"> on education, per capita income is positively and significantly </w:t>
      </w:r>
      <w:r w:rsidRPr="008E5F8A">
        <w:rPr>
          <w:rFonts w:asciiTheme="minorHAnsi" w:hAnsiTheme="minorHAnsi" w:cstheme="minorHAnsi"/>
          <w:sz w:val="22"/>
          <w:lang w:val="id-ID"/>
        </w:rPr>
        <w:t>influenced</w:t>
      </w:r>
      <w:r w:rsidRPr="008E5F8A">
        <w:rPr>
          <w:rFonts w:asciiTheme="minorHAnsi" w:hAnsiTheme="minorHAnsi" w:cstheme="minorHAnsi"/>
          <w:sz w:val="22"/>
        </w:rPr>
        <w:t xml:space="preserve"> </w:t>
      </w:r>
      <w:r w:rsidRPr="008E5F8A">
        <w:rPr>
          <w:rFonts w:asciiTheme="minorHAnsi" w:hAnsiTheme="minorHAnsi" w:cstheme="minorHAnsi"/>
          <w:sz w:val="22"/>
          <w:lang w:val="id-ID"/>
        </w:rPr>
        <w:t xml:space="preserve">the </w:t>
      </w:r>
      <w:r w:rsidRPr="008E5F8A">
        <w:rPr>
          <w:rFonts w:asciiTheme="minorHAnsi" w:hAnsiTheme="minorHAnsi" w:cstheme="minorHAnsi"/>
          <w:sz w:val="22"/>
        </w:rPr>
        <w:t xml:space="preserve">education level, while the number of poor people negatively affects </w:t>
      </w:r>
      <w:r w:rsidRPr="008E5F8A">
        <w:rPr>
          <w:rFonts w:asciiTheme="minorHAnsi" w:hAnsiTheme="minorHAnsi" w:cstheme="minorHAnsi"/>
          <w:sz w:val="22"/>
          <w:lang w:val="id-ID"/>
        </w:rPr>
        <w:t xml:space="preserve">the </w:t>
      </w:r>
      <w:r w:rsidRPr="008E5F8A">
        <w:rPr>
          <w:rFonts w:asciiTheme="minorHAnsi" w:hAnsiTheme="minorHAnsi" w:cstheme="minorHAnsi"/>
          <w:sz w:val="22"/>
        </w:rPr>
        <w:t xml:space="preserve">education level. </w:t>
      </w:r>
      <w:r w:rsidRPr="008E5F8A">
        <w:rPr>
          <w:rFonts w:asciiTheme="minorHAnsi" w:hAnsiTheme="minorHAnsi" w:cstheme="minorHAnsi"/>
          <w:sz w:val="22"/>
          <w:lang w:val="id-ID"/>
        </w:rPr>
        <w:t xml:space="preserve">The influence of the whole </w:t>
      </w:r>
      <w:r w:rsidRPr="008E5F8A">
        <w:rPr>
          <w:rFonts w:asciiTheme="minorHAnsi" w:hAnsiTheme="minorHAnsi" w:cstheme="minorHAnsi"/>
          <w:sz w:val="22"/>
        </w:rPr>
        <w:t>factors</w:t>
      </w:r>
      <w:r w:rsidRPr="008E5F8A">
        <w:rPr>
          <w:rFonts w:asciiTheme="minorHAnsi" w:hAnsiTheme="minorHAnsi" w:cstheme="minorHAnsi"/>
          <w:sz w:val="22"/>
          <w:lang w:val="id-ID"/>
        </w:rPr>
        <w:t xml:space="preserve"> to</w:t>
      </w:r>
      <w:r w:rsidRPr="008E5F8A">
        <w:rPr>
          <w:rFonts w:asciiTheme="minorHAnsi" w:hAnsiTheme="minorHAnsi" w:cstheme="minorHAnsi"/>
          <w:sz w:val="22"/>
        </w:rPr>
        <w:t xml:space="preserve"> education</w:t>
      </w:r>
      <w:r w:rsidRPr="008E5F8A">
        <w:rPr>
          <w:rFonts w:asciiTheme="minorHAnsi" w:hAnsiTheme="minorHAnsi" w:cstheme="minorHAnsi"/>
          <w:sz w:val="22"/>
          <w:lang w:val="id-ID"/>
        </w:rPr>
        <w:t xml:space="preserve"> level is</w:t>
      </w:r>
      <w:r w:rsidRPr="008E5F8A">
        <w:rPr>
          <w:rFonts w:asciiTheme="minorHAnsi" w:hAnsiTheme="minorHAnsi" w:cstheme="minorHAnsi"/>
          <w:sz w:val="22"/>
        </w:rPr>
        <w:t xml:space="preserve"> greater in the main regions than </w:t>
      </w:r>
      <w:r w:rsidRPr="008E5F8A">
        <w:rPr>
          <w:rFonts w:asciiTheme="minorHAnsi" w:hAnsiTheme="minorHAnsi" w:cstheme="minorHAnsi"/>
          <w:sz w:val="22"/>
          <w:lang w:val="id-ID"/>
        </w:rPr>
        <w:t xml:space="preserve">that in </w:t>
      </w:r>
      <w:r w:rsidRPr="008E5F8A">
        <w:rPr>
          <w:rFonts w:asciiTheme="minorHAnsi" w:hAnsiTheme="minorHAnsi" w:cstheme="minorHAnsi"/>
          <w:sz w:val="22"/>
        </w:rPr>
        <w:t xml:space="preserve">the newly established regions </w:t>
      </w:r>
      <w:r w:rsidRPr="008E5F8A">
        <w:rPr>
          <w:rFonts w:asciiTheme="minorHAnsi" w:hAnsiTheme="minorHAnsi" w:cstheme="minorHAnsi"/>
          <w:sz w:val="22"/>
          <w:lang w:val="id-ID"/>
        </w:rPr>
        <w:t xml:space="preserve">of </w:t>
      </w:r>
      <w:r w:rsidRPr="008E5F8A">
        <w:rPr>
          <w:rFonts w:asciiTheme="minorHAnsi" w:hAnsiTheme="minorHAnsi" w:cstheme="minorHAnsi"/>
          <w:sz w:val="22"/>
        </w:rPr>
        <w:t>Aceh Province.</w:t>
      </w:r>
    </w:p>
    <w:p w:rsidR="009160A2" w:rsidRPr="008E5F8A" w:rsidRDefault="009160A2" w:rsidP="00BE56C1">
      <w:pPr>
        <w:pStyle w:val="ListParagraph"/>
        <w:numPr>
          <w:ilvl w:val="0"/>
          <w:numId w:val="8"/>
        </w:numPr>
        <w:spacing w:line="276" w:lineRule="auto"/>
        <w:ind w:left="284" w:hanging="284"/>
        <w:jc w:val="both"/>
        <w:rPr>
          <w:rFonts w:asciiTheme="minorHAnsi" w:hAnsiTheme="minorHAnsi" w:cstheme="minorHAnsi"/>
          <w:sz w:val="22"/>
        </w:rPr>
      </w:pPr>
      <w:r w:rsidRPr="008E5F8A">
        <w:rPr>
          <w:rFonts w:asciiTheme="minorHAnsi" w:hAnsiTheme="minorHAnsi" w:cstheme="minorHAnsi"/>
          <w:sz w:val="22"/>
        </w:rPr>
        <w:lastRenderedPageBreak/>
        <w:t xml:space="preserve">The educational level </w:t>
      </w:r>
      <w:r w:rsidRPr="008E5F8A">
        <w:rPr>
          <w:rFonts w:asciiTheme="minorHAnsi" w:hAnsiTheme="minorHAnsi" w:cstheme="minorHAnsi"/>
          <w:sz w:val="22"/>
          <w:lang w:val="id-ID"/>
        </w:rPr>
        <w:t xml:space="preserve">has a smaller </w:t>
      </w:r>
      <w:r w:rsidRPr="008E5F8A">
        <w:rPr>
          <w:rFonts w:asciiTheme="minorHAnsi" w:hAnsiTheme="minorHAnsi" w:cstheme="minorHAnsi"/>
          <w:sz w:val="22"/>
        </w:rPr>
        <w:t>response to changes in government spending on education</w:t>
      </w:r>
      <w:r w:rsidRPr="008E5F8A">
        <w:rPr>
          <w:rFonts w:asciiTheme="minorHAnsi" w:hAnsiTheme="minorHAnsi" w:cstheme="minorHAnsi"/>
          <w:sz w:val="22"/>
          <w:lang w:val="id-ID"/>
        </w:rPr>
        <w:t xml:space="preserve"> and</w:t>
      </w:r>
      <w:r w:rsidRPr="008E5F8A">
        <w:rPr>
          <w:rFonts w:asciiTheme="minorHAnsi" w:hAnsiTheme="minorHAnsi" w:cstheme="minorHAnsi"/>
          <w:sz w:val="22"/>
        </w:rPr>
        <w:t xml:space="preserve"> the amount of income per capita. The response of education level is also low</w:t>
      </w:r>
      <w:r w:rsidRPr="008E5F8A">
        <w:rPr>
          <w:rFonts w:asciiTheme="minorHAnsi" w:hAnsiTheme="minorHAnsi" w:cstheme="minorHAnsi"/>
          <w:sz w:val="22"/>
          <w:lang w:val="id-ID"/>
        </w:rPr>
        <w:t>er</w:t>
      </w:r>
      <w:r w:rsidRPr="008E5F8A">
        <w:rPr>
          <w:rFonts w:asciiTheme="minorHAnsi" w:hAnsiTheme="minorHAnsi" w:cstheme="minorHAnsi"/>
          <w:sz w:val="22"/>
        </w:rPr>
        <w:t xml:space="preserve"> to the number of poor people</w:t>
      </w:r>
      <w:r w:rsidRPr="008E5F8A">
        <w:rPr>
          <w:rFonts w:asciiTheme="minorHAnsi" w:hAnsiTheme="minorHAnsi" w:cstheme="minorHAnsi"/>
          <w:sz w:val="22"/>
          <w:lang w:val="id-ID"/>
        </w:rPr>
        <w:t>.</w:t>
      </w:r>
      <w:r w:rsidRPr="008E5F8A">
        <w:rPr>
          <w:rFonts w:asciiTheme="minorHAnsi" w:hAnsiTheme="minorHAnsi" w:cstheme="minorHAnsi"/>
          <w:sz w:val="22"/>
        </w:rPr>
        <w:t xml:space="preserve"> </w:t>
      </w:r>
      <w:r w:rsidRPr="008E5F8A">
        <w:rPr>
          <w:rFonts w:asciiTheme="minorHAnsi" w:hAnsiTheme="minorHAnsi" w:cstheme="minorHAnsi"/>
          <w:sz w:val="22"/>
          <w:lang w:val="id-ID"/>
        </w:rPr>
        <w:t>T</w:t>
      </w:r>
      <w:r w:rsidRPr="008E5F8A">
        <w:rPr>
          <w:rFonts w:asciiTheme="minorHAnsi" w:hAnsiTheme="minorHAnsi" w:cstheme="minorHAnsi"/>
          <w:sz w:val="22"/>
        </w:rPr>
        <w:t>his means</w:t>
      </w:r>
      <w:r w:rsidRPr="008E5F8A">
        <w:rPr>
          <w:rFonts w:asciiTheme="minorHAnsi" w:hAnsiTheme="minorHAnsi" w:cstheme="minorHAnsi"/>
          <w:sz w:val="22"/>
          <w:lang w:val="id-ID"/>
        </w:rPr>
        <w:t xml:space="preserve"> it has</w:t>
      </w:r>
      <w:r w:rsidRPr="008E5F8A">
        <w:rPr>
          <w:rFonts w:asciiTheme="minorHAnsi" w:hAnsiTheme="minorHAnsi" w:cstheme="minorHAnsi"/>
          <w:sz w:val="22"/>
        </w:rPr>
        <w:t xml:space="preserve"> a positive effect on the regions because there is </w:t>
      </w:r>
      <w:r w:rsidRPr="008E5F8A">
        <w:rPr>
          <w:rFonts w:asciiTheme="minorHAnsi" w:hAnsiTheme="minorHAnsi" w:cstheme="minorHAnsi"/>
          <w:sz w:val="22"/>
          <w:lang w:val="id-ID"/>
        </w:rPr>
        <w:t>a slight</w:t>
      </w:r>
      <w:r w:rsidRPr="008E5F8A">
        <w:rPr>
          <w:rFonts w:asciiTheme="minorHAnsi" w:hAnsiTheme="minorHAnsi" w:cstheme="minorHAnsi"/>
          <w:sz w:val="22"/>
        </w:rPr>
        <w:t xml:space="preserve"> influence of </w:t>
      </w:r>
      <w:r w:rsidRPr="008E5F8A">
        <w:rPr>
          <w:rFonts w:asciiTheme="minorHAnsi" w:hAnsiTheme="minorHAnsi" w:cstheme="minorHAnsi"/>
          <w:sz w:val="22"/>
          <w:lang w:val="id-ID"/>
        </w:rPr>
        <w:t xml:space="preserve">poverty </w:t>
      </w:r>
      <w:r w:rsidRPr="008E5F8A">
        <w:rPr>
          <w:rFonts w:asciiTheme="minorHAnsi" w:hAnsiTheme="minorHAnsi" w:cstheme="minorHAnsi"/>
          <w:sz w:val="22"/>
        </w:rPr>
        <w:t>on the level of education.</w:t>
      </w:r>
    </w:p>
    <w:p w:rsidR="009160A2" w:rsidRPr="009A3ED0" w:rsidRDefault="009A3ED0" w:rsidP="009A3ED0">
      <w:pPr>
        <w:pStyle w:val="Heading2"/>
        <w:rPr>
          <w:b/>
          <w:color w:val="auto"/>
          <w:lang w:val="id-ID"/>
        </w:rPr>
      </w:pPr>
      <w:r w:rsidRPr="009A3ED0">
        <w:rPr>
          <w:b/>
          <w:color w:val="auto"/>
        </w:rPr>
        <w:t>4.</w:t>
      </w:r>
      <w:r w:rsidR="009160A2" w:rsidRPr="009A3ED0">
        <w:rPr>
          <w:b/>
          <w:color w:val="auto"/>
        </w:rPr>
        <w:t xml:space="preserve">2. </w:t>
      </w:r>
      <w:r w:rsidR="009160A2" w:rsidRPr="009A3ED0">
        <w:rPr>
          <w:b/>
          <w:color w:val="auto"/>
          <w:lang w:val="id-ID"/>
        </w:rPr>
        <w:t>Recommendations</w:t>
      </w:r>
    </w:p>
    <w:p w:rsidR="009160A2" w:rsidRPr="008E5F8A" w:rsidRDefault="009160A2" w:rsidP="00A8489B">
      <w:pPr>
        <w:spacing w:after="0"/>
        <w:ind w:firstLine="540"/>
        <w:jc w:val="both"/>
        <w:rPr>
          <w:rFonts w:asciiTheme="minorHAnsi" w:hAnsiTheme="minorHAnsi" w:cstheme="minorHAnsi"/>
          <w:lang w:val="id-ID"/>
        </w:rPr>
      </w:pPr>
      <w:r w:rsidRPr="008E5F8A">
        <w:rPr>
          <w:rFonts w:asciiTheme="minorHAnsi" w:hAnsiTheme="minorHAnsi" w:cstheme="minorHAnsi"/>
          <w:lang w:val="id-ID"/>
        </w:rPr>
        <w:t xml:space="preserve">According to </w:t>
      </w:r>
      <w:r w:rsidRPr="008E5F8A">
        <w:rPr>
          <w:rFonts w:asciiTheme="minorHAnsi" w:hAnsiTheme="minorHAnsi" w:cstheme="minorHAnsi"/>
        </w:rPr>
        <w:t xml:space="preserve">the results of the study, it is recommended that the Aceh Provincial Government should intensify its services and supervision in the education sector in the newly established regions, </w:t>
      </w:r>
      <w:r w:rsidRPr="008E5F8A">
        <w:rPr>
          <w:rFonts w:asciiTheme="minorHAnsi" w:hAnsiTheme="minorHAnsi" w:cstheme="minorHAnsi"/>
          <w:lang w:val="id-ID"/>
        </w:rPr>
        <w:t>specifically the newly established regions</w:t>
      </w:r>
      <w:r w:rsidRPr="008E5F8A">
        <w:rPr>
          <w:rFonts w:asciiTheme="minorHAnsi" w:hAnsiTheme="minorHAnsi" w:cstheme="minorHAnsi"/>
        </w:rPr>
        <w:t xml:space="preserve"> </w:t>
      </w:r>
      <w:r w:rsidRPr="008E5F8A">
        <w:rPr>
          <w:rFonts w:asciiTheme="minorHAnsi" w:hAnsiTheme="minorHAnsi" w:cstheme="minorHAnsi"/>
          <w:lang w:val="id-ID"/>
        </w:rPr>
        <w:t xml:space="preserve">in </w:t>
      </w:r>
      <w:r w:rsidRPr="008E5F8A">
        <w:rPr>
          <w:rFonts w:asciiTheme="minorHAnsi" w:hAnsiTheme="minorHAnsi" w:cstheme="minorHAnsi"/>
        </w:rPr>
        <w:t xml:space="preserve">the remote </w:t>
      </w:r>
      <w:r w:rsidRPr="008E5F8A">
        <w:rPr>
          <w:rFonts w:asciiTheme="minorHAnsi" w:hAnsiTheme="minorHAnsi" w:cstheme="minorHAnsi"/>
          <w:lang w:val="id-ID"/>
        </w:rPr>
        <w:t>areas</w:t>
      </w:r>
      <w:r w:rsidRPr="008E5F8A">
        <w:rPr>
          <w:rFonts w:asciiTheme="minorHAnsi" w:hAnsiTheme="minorHAnsi" w:cstheme="minorHAnsi"/>
        </w:rPr>
        <w:t>.</w:t>
      </w:r>
    </w:p>
    <w:p w:rsidR="00E223E7" w:rsidRPr="00B47E86" w:rsidRDefault="00E223E7" w:rsidP="00A8489B">
      <w:pPr>
        <w:pStyle w:val="Heading1"/>
        <w:spacing w:before="0" w:after="0"/>
      </w:pPr>
      <w:r w:rsidRPr="00B47E86">
        <w:t>References</w:t>
      </w:r>
    </w:p>
    <w:p w:rsidR="000F359B" w:rsidRPr="00196E19" w:rsidRDefault="00196E19" w:rsidP="00A8489B">
      <w:pPr>
        <w:pStyle w:val="References"/>
        <w:spacing w:after="0"/>
        <w:jc w:val="both"/>
        <w:rPr>
          <w:rFonts w:asciiTheme="minorHAnsi" w:hAnsiTheme="minorHAnsi"/>
        </w:rPr>
      </w:pPr>
      <w:bookmarkStart w:id="1" w:name="_Ref17386032"/>
      <w:proofErr w:type="spellStart"/>
      <w:r>
        <w:rPr>
          <w:rFonts w:asciiTheme="minorHAnsi" w:hAnsiTheme="minorHAnsi"/>
        </w:rPr>
        <w:t>Pemerintah</w:t>
      </w:r>
      <w:proofErr w:type="spellEnd"/>
      <w:r>
        <w:rPr>
          <w:rFonts w:asciiTheme="minorHAnsi" w:hAnsiTheme="minorHAnsi"/>
        </w:rPr>
        <w:t xml:space="preserve"> Aceh</w:t>
      </w:r>
      <w:r w:rsidR="000F359B" w:rsidRPr="000F359B">
        <w:rPr>
          <w:rFonts w:asciiTheme="minorHAnsi" w:hAnsiTheme="minorHAnsi"/>
        </w:rPr>
        <w:t xml:space="preserve">.  </w:t>
      </w:r>
      <w:hyperlink r:id="rId15" w:history="1">
        <w:r w:rsidRPr="00196E19">
          <w:rPr>
            <w:rStyle w:val="Hyperlink"/>
            <w:rFonts w:asciiTheme="minorHAnsi" w:hAnsiTheme="minorHAnsi"/>
            <w:i/>
            <w:u w:val="none"/>
          </w:rPr>
          <w:t>http://www.acehprov.go.id/kota.html</w:t>
        </w:r>
      </w:hyperlink>
      <w:r w:rsidRPr="00196E19">
        <w:rPr>
          <w:rFonts w:asciiTheme="minorHAnsi" w:hAnsiTheme="minorHAnsi"/>
          <w:i/>
        </w:rPr>
        <w:t xml:space="preserve">. </w:t>
      </w:r>
      <w:r w:rsidRPr="00196E19">
        <w:rPr>
          <w:rFonts w:asciiTheme="minorHAnsi" w:hAnsiTheme="minorHAnsi"/>
        </w:rPr>
        <w:t>2017</w:t>
      </w:r>
      <w:r w:rsidR="00A22C1E">
        <w:rPr>
          <w:rFonts w:asciiTheme="minorHAnsi" w:hAnsiTheme="minorHAnsi"/>
        </w:rPr>
        <w:t>.</w:t>
      </w:r>
    </w:p>
    <w:p w:rsidR="000F359B" w:rsidRPr="000F359B" w:rsidRDefault="000F359B" w:rsidP="00950666">
      <w:pPr>
        <w:pStyle w:val="References"/>
        <w:jc w:val="both"/>
        <w:rPr>
          <w:rFonts w:asciiTheme="minorHAnsi" w:hAnsiTheme="minorHAnsi"/>
        </w:rPr>
      </w:pPr>
      <w:r w:rsidRPr="000F359B">
        <w:rPr>
          <w:rFonts w:asciiTheme="minorHAnsi" w:hAnsiTheme="minorHAnsi"/>
        </w:rPr>
        <w:t>A</w:t>
      </w:r>
      <w:r w:rsidR="007A49D7">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Muktdair</w:t>
      </w:r>
      <w:proofErr w:type="spellEnd"/>
      <w:r w:rsidRPr="000F359B">
        <w:rPr>
          <w:rFonts w:asciiTheme="minorHAnsi" w:hAnsiTheme="minorHAnsi"/>
        </w:rPr>
        <w:t xml:space="preserve">. Public Expenditure on Education and Economic Growth: The Case of Bangladesh. </w:t>
      </w:r>
      <w:r w:rsidRPr="00950666">
        <w:rPr>
          <w:rFonts w:asciiTheme="minorHAnsi" w:hAnsiTheme="minorHAnsi"/>
          <w:i/>
        </w:rPr>
        <w:t>International Journal of Applied Research in Business Administration and Economics</w:t>
      </w:r>
      <w:r w:rsidRPr="000F359B">
        <w:rPr>
          <w:rFonts w:asciiTheme="minorHAnsi" w:hAnsiTheme="minorHAnsi"/>
        </w:rPr>
        <w:t xml:space="preserve">. </w:t>
      </w:r>
      <w:r w:rsidR="00196E19">
        <w:rPr>
          <w:rFonts w:asciiTheme="minorHAnsi" w:hAnsiTheme="minorHAnsi"/>
        </w:rPr>
        <w:t xml:space="preserve">2012. </w:t>
      </w:r>
      <w:r w:rsidRPr="000F359B">
        <w:rPr>
          <w:rFonts w:asciiTheme="minorHAnsi" w:hAnsiTheme="minorHAnsi"/>
        </w:rPr>
        <w:t>Vol. 01. 04. Article No. 02.</w:t>
      </w:r>
    </w:p>
    <w:p w:rsidR="000F359B" w:rsidRPr="000F359B" w:rsidRDefault="000F359B" w:rsidP="00950666">
      <w:pPr>
        <w:pStyle w:val="References"/>
        <w:jc w:val="both"/>
        <w:rPr>
          <w:rFonts w:asciiTheme="minorHAnsi" w:hAnsiTheme="minorHAnsi"/>
        </w:rPr>
      </w:pPr>
      <w:r w:rsidRPr="000F359B">
        <w:rPr>
          <w:rFonts w:asciiTheme="minorHAnsi" w:hAnsiTheme="minorHAnsi"/>
        </w:rPr>
        <w:t>A</w:t>
      </w:r>
      <w:r w:rsidR="007A49D7">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Hafidh</w:t>
      </w:r>
      <w:proofErr w:type="spellEnd"/>
      <w:r w:rsidR="0062739F">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Analisis</w:t>
      </w:r>
      <w:proofErr w:type="spellEnd"/>
      <w:r w:rsidRPr="000F359B">
        <w:rPr>
          <w:rFonts w:asciiTheme="minorHAnsi" w:hAnsiTheme="minorHAnsi"/>
        </w:rPr>
        <w:t xml:space="preserve"> </w:t>
      </w:r>
      <w:proofErr w:type="spellStart"/>
      <w:r w:rsidRPr="000F359B">
        <w:rPr>
          <w:rFonts w:asciiTheme="minorHAnsi" w:hAnsiTheme="minorHAnsi"/>
        </w:rPr>
        <w:t>Hubungan</w:t>
      </w:r>
      <w:proofErr w:type="spellEnd"/>
      <w:r w:rsidRPr="000F359B">
        <w:rPr>
          <w:rFonts w:asciiTheme="minorHAnsi" w:hAnsiTheme="minorHAnsi"/>
        </w:rPr>
        <w:t xml:space="preserve"> </w:t>
      </w:r>
      <w:proofErr w:type="spellStart"/>
      <w:r w:rsidRPr="000F359B">
        <w:rPr>
          <w:rFonts w:asciiTheme="minorHAnsi" w:hAnsiTheme="minorHAnsi"/>
        </w:rPr>
        <w:t>Pengeluaran</w:t>
      </w:r>
      <w:proofErr w:type="spellEnd"/>
      <w:r w:rsidRPr="000F359B">
        <w:rPr>
          <w:rFonts w:asciiTheme="minorHAnsi" w:hAnsiTheme="minorHAnsi"/>
        </w:rPr>
        <w:t xml:space="preserve"> </w:t>
      </w:r>
      <w:proofErr w:type="spellStart"/>
      <w:r w:rsidRPr="000F359B">
        <w:rPr>
          <w:rFonts w:asciiTheme="minorHAnsi" w:hAnsiTheme="minorHAnsi"/>
        </w:rPr>
        <w:t>Pendidikan</w:t>
      </w:r>
      <w:proofErr w:type="spellEnd"/>
      <w:r w:rsidRPr="000F359B">
        <w:rPr>
          <w:rFonts w:asciiTheme="minorHAnsi" w:hAnsiTheme="minorHAnsi"/>
        </w:rPr>
        <w:t xml:space="preserve"> </w:t>
      </w:r>
      <w:proofErr w:type="spellStart"/>
      <w:r w:rsidRPr="000F359B">
        <w:rPr>
          <w:rFonts w:asciiTheme="minorHAnsi" w:hAnsiTheme="minorHAnsi"/>
        </w:rPr>
        <w:t>dan</w:t>
      </w:r>
      <w:proofErr w:type="spellEnd"/>
      <w:r w:rsidRPr="000F359B">
        <w:rPr>
          <w:rFonts w:asciiTheme="minorHAnsi" w:hAnsiTheme="minorHAnsi"/>
        </w:rPr>
        <w:t xml:space="preserve"> </w:t>
      </w:r>
      <w:proofErr w:type="spellStart"/>
      <w:r w:rsidRPr="000F359B">
        <w:rPr>
          <w:rFonts w:asciiTheme="minorHAnsi" w:hAnsiTheme="minorHAnsi"/>
        </w:rPr>
        <w:t>Pertumbuhan</w:t>
      </w:r>
      <w:proofErr w:type="spellEnd"/>
      <w:r w:rsidRPr="000F359B">
        <w:rPr>
          <w:rFonts w:asciiTheme="minorHAnsi" w:hAnsiTheme="minorHAnsi"/>
        </w:rPr>
        <w:t xml:space="preserve"> </w:t>
      </w:r>
      <w:proofErr w:type="spellStart"/>
      <w:r w:rsidRPr="000F359B">
        <w:rPr>
          <w:rFonts w:asciiTheme="minorHAnsi" w:hAnsiTheme="minorHAnsi"/>
        </w:rPr>
        <w:t>Ekonomi</w:t>
      </w:r>
      <w:proofErr w:type="spellEnd"/>
      <w:r w:rsidRPr="000F359B">
        <w:rPr>
          <w:rFonts w:asciiTheme="minorHAnsi" w:hAnsiTheme="minorHAnsi"/>
        </w:rPr>
        <w:t xml:space="preserve"> </w:t>
      </w:r>
      <w:proofErr w:type="spellStart"/>
      <w:r w:rsidRPr="000F359B">
        <w:rPr>
          <w:rFonts w:asciiTheme="minorHAnsi" w:hAnsiTheme="minorHAnsi"/>
        </w:rPr>
        <w:t>Dengan</w:t>
      </w:r>
      <w:proofErr w:type="spellEnd"/>
      <w:r w:rsidRPr="000F359B">
        <w:rPr>
          <w:rFonts w:asciiTheme="minorHAnsi" w:hAnsiTheme="minorHAnsi"/>
        </w:rPr>
        <w:t xml:space="preserve"> </w:t>
      </w:r>
      <w:proofErr w:type="spellStart"/>
      <w:r w:rsidRPr="000F359B">
        <w:rPr>
          <w:rFonts w:asciiTheme="minorHAnsi" w:hAnsiTheme="minorHAnsi"/>
        </w:rPr>
        <w:t>Menggunakan</w:t>
      </w:r>
      <w:proofErr w:type="spellEnd"/>
      <w:r w:rsidRPr="000F359B">
        <w:rPr>
          <w:rFonts w:asciiTheme="minorHAnsi" w:hAnsiTheme="minorHAnsi"/>
        </w:rPr>
        <w:t xml:space="preserve"> </w:t>
      </w:r>
      <w:proofErr w:type="spellStart"/>
      <w:r w:rsidRPr="000F359B">
        <w:rPr>
          <w:rFonts w:asciiTheme="minorHAnsi" w:hAnsiTheme="minorHAnsi"/>
        </w:rPr>
        <w:t>Pendekatan</w:t>
      </w:r>
      <w:proofErr w:type="spellEnd"/>
      <w:r w:rsidRPr="000F359B">
        <w:rPr>
          <w:rFonts w:asciiTheme="minorHAnsi" w:hAnsiTheme="minorHAnsi"/>
        </w:rPr>
        <w:t xml:space="preserve"> </w:t>
      </w:r>
      <w:proofErr w:type="spellStart"/>
      <w:r w:rsidRPr="000F359B">
        <w:rPr>
          <w:rFonts w:asciiTheme="minorHAnsi" w:hAnsiTheme="minorHAnsi"/>
        </w:rPr>
        <w:t>Kausalitas</w:t>
      </w:r>
      <w:proofErr w:type="spellEnd"/>
      <w:r w:rsidRPr="000F359B">
        <w:rPr>
          <w:rFonts w:asciiTheme="minorHAnsi" w:hAnsiTheme="minorHAnsi"/>
        </w:rPr>
        <w:t xml:space="preserve"> Granger. </w:t>
      </w:r>
      <w:proofErr w:type="spellStart"/>
      <w:r w:rsidRPr="000F359B">
        <w:rPr>
          <w:rFonts w:asciiTheme="minorHAnsi" w:hAnsiTheme="minorHAnsi"/>
          <w:i/>
        </w:rPr>
        <w:t>Jurnal</w:t>
      </w:r>
      <w:proofErr w:type="spellEnd"/>
      <w:r w:rsidRPr="000F359B">
        <w:rPr>
          <w:rFonts w:asciiTheme="minorHAnsi" w:hAnsiTheme="minorHAnsi"/>
          <w:i/>
        </w:rPr>
        <w:t xml:space="preserve"> </w:t>
      </w:r>
      <w:proofErr w:type="spellStart"/>
      <w:r w:rsidRPr="000F359B">
        <w:rPr>
          <w:rFonts w:asciiTheme="minorHAnsi" w:hAnsiTheme="minorHAnsi"/>
          <w:i/>
        </w:rPr>
        <w:t>Ekonomi</w:t>
      </w:r>
      <w:proofErr w:type="spellEnd"/>
      <w:r w:rsidRPr="000F359B">
        <w:rPr>
          <w:rFonts w:asciiTheme="minorHAnsi" w:hAnsiTheme="minorHAnsi"/>
          <w:i/>
        </w:rPr>
        <w:t xml:space="preserve"> &amp; </w:t>
      </w:r>
      <w:proofErr w:type="spellStart"/>
      <w:r w:rsidRPr="000F359B">
        <w:rPr>
          <w:rFonts w:asciiTheme="minorHAnsi" w:hAnsiTheme="minorHAnsi"/>
          <w:i/>
        </w:rPr>
        <w:t>Pendidikan</w:t>
      </w:r>
      <w:proofErr w:type="spellEnd"/>
      <w:r w:rsidR="00196E19">
        <w:rPr>
          <w:rFonts w:asciiTheme="minorHAnsi" w:hAnsiTheme="minorHAnsi"/>
          <w:i/>
        </w:rPr>
        <w:t>.</w:t>
      </w:r>
      <w:r w:rsidRPr="000F359B">
        <w:rPr>
          <w:rFonts w:asciiTheme="minorHAnsi" w:hAnsiTheme="minorHAnsi"/>
        </w:rPr>
        <w:t xml:space="preserve"> </w:t>
      </w:r>
      <w:r w:rsidR="00196E19">
        <w:rPr>
          <w:rFonts w:asciiTheme="minorHAnsi" w:hAnsiTheme="minorHAnsi"/>
        </w:rPr>
        <w:t xml:space="preserve">2011. </w:t>
      </w:r>
      <w:r w:rsidRPr="000F359B">
        <w:rPr>
          <w:rFonts w:asciiTheme="minorHAnsi" w:hAnsiTheme="minorHAnsi"/>
        </w:rPr>
        <w:t>Vol. 8 No. 2, pp.125-141.</w:t>
      </w:r>
    </w:p>
    <w:p w:rsidR="000F359B" w:rsidRDefault="005C74B9" w:rsidP="00950666">
      <w:pPr>
        <w:pStyle w:val="References"/>
        <w:jc w:val="both"/>
        <w:rPr>
          <w:rFonts w:asciiTheme="minorHAnsi" w:hAnsiTheme="minorHAnsi"/>
        </w:rPr>
      </w:pPr>
      <w:r>
        <w:rPr>
          <w:rFonts w:asciiTheme="minorHAnsi" w:hAnsiTheme="minorHAnsi"/>
        </w:rPr>
        <w:t>Card, David.</w:t>
      </w:r>
      <w:r w:rsidR="000F359B" w:rsidRPr="000F359B">
        <w:rPr>
          <w:rFonts w:asciiTheme="minorHAnsi" w:hAnsiTheme="minorHAnsi"/>
        </w:rPr>
        <w:t xml:space="preserve"> The Causal Effect of Education </w:t>
      </w:r>
      <w:proofErr w:type="gramStart"/>
      <w:r w:rsidR="000F359B" w:rsidRPr="000F359B">
        <w:rPr>
          <w:rFonts w:asciiTheme="minorHAnsi" w:hAnsiTheme="minorHAnsi"/>
        </w:rPr>
        <w:t>On</w:t>
      </w:r>
      <w:proofErr w:type="gramEnd"/>
      <w:r w:rsidR="000F359B" w:rsidRPr="000F359B">
        <w:rPr>
          <w:rFonts w:asciiTheme="minorHAnsi" w:hAnsiTheme="minorHAnsi"/>
        </w:rPr>
        <w:t xml:space="preserve"> Earnings</w:t>
      </w:r>
      <w:r w:rsidR="000F359B" w:rsidRPr="00950666">
        <w:rPr>
          <w:rFonts w:asciiTheme="minorHAnsi" w:hAnsiTheme="minorHAnsi"/>
          <w:i/>
        </w:rPr>
        <w:t>. Elsevier Science</w:t>
      </w:r>
      <w:r w:rsidR="000F359B" w:rsidRPr="000F359B">
        <w:rPr>
          <w:rFonts w:asciiTheme="minorHAnsi" w:hAnsiTheme="minorHAnsi"/>
        </w:rPr>
        <w:t>.</w:t>
      </w:r>
      <w:r>
        <w:rPr>
          <w:rFonts w:asciiTheme="minorHAnsi" w:hAnsiTheme="minorHAnsi"/>
        </w:rPr>
        <w:t xml:space="preserve"> 1999. </w:t>
      </w:r>
      <w:proofErr w:type="spellStart"/>
      <w:r w:rsidR="000F359B" w:rsidRPr="000F359B">
        <w:rPr>
          <w:rFonts w:asciiTheme="minorHAnsi" w:hAnsiTheme="minorHAnsi"/>
        </w:rPr>
        <w:t>Vol</w:t>
      </w:r>
      <w:proofErr w:type="spellEnd"/>
      <w:r w:rsidR="000F359B" w:rsidRPr="000F359B">
        <w:rPr>
          <w:rFonts w:asciiTheme="minorHAnsi" w:hAnsiTheme="minorHAnsi"/>
        </w:rPr>
        <w:t xml:space="preserve"> 3. Part A, </w:t>
      </w:r>
      <w:proofErr w:type="spellStart"/>
      <w:r w:rsidR="000F359B" w:rsidRPr="000F359B">
        <w:rPr>
          <w:rFonts w:asciiTheme="minorHAnsi" w:hAnsiTheme="minorHAnsi"/>
        </w:rPr>
        <w:t>pp</w:t>
      </w:r>
      <w:proofErr w:type="spellEnd"/>
      <w:r w:rsidR="000F359B" w:rsidRPr="000F359B">
        <w:rPr>
          <w:rFonts w:asciiTheme="minorHAnsi" w:hAnsiTheme="minorHAnsi"/>
        </w:rPr>
        <w:t xml:space="preserve"> 1801-1863 California.</w:t>
      </w:r>
    </w:p>
    <w:p w:rsidR="00793B2C" w:rsidRPr="00793B2C" w:rsidRDefault="00793B2C" w:rsidP="00383DC5">
      <w:pPr>
        <w:pStyle w:val="References"/>
        <w:jc w:val="both"/>
        <w:rPr>
          <w:rFonts w:asciiTheme="minorHAnsi" w:hAnsiTheme="minorHAnsi"/>
        </w:rPr>
      </w:pPr>
      <w:r w:rsidRPr="00793B2C">
        <w:rPr>
          <w:rFonts w:asciiTheme="minorHAnsi" w:hAnsiTheme="minorHAnsi" w:cstheme="minorHAnsi"/>
        </w:rPr>
        <w:t xml:space="preserve">Central Bureau of Statistics Aceh Province. Aceh </w:t>
      </w:r>
      <w:proofErr w:type="spellStart"/>
      <w:r w:rsidRPr="00793B2C">
        <w:rPr>
          <w:rFonts w:asciiTheme="minorHAnsi" w:hAnsiTheme="minorHAnsi" w:cstheme="minorHAnsi"/>
        </w:rPr>
        <w:t>Dalam</w:t>
      </w:r>
      <w:proofErr w:type="spellEnd"/>
      <w:r w:rsidRPr="00793B2C">
        <w:rPr>
          <w:rFonts w:asciiTheme="minorHAnsi" w:hAnsiTheme="minorHAnsi" w:cstheme="minorHAnsi"/>
        </w:rPr>
        <w:t xml:space="preserve"> </w:t>
      </w:r>
      <w:proofErr w:type="spellStart"/>
      <w:r w:rsidRPr="00793B2C">
        <w:rPr>
          <w:rFonts w:asciiTheme="minorHAnsi" w:hAnsiTheme="minorHAnsi" w:cstheme="minorHAnsi"/>
        </w:rPr>
        <w:t>Angka</w:t>
      </w:r>
      <w:proofErr w:type="spellEnd"/>
      <w:r w:rsidRPr="00793B2C">
        <w:rPr>
          <w:rFonts w:asciiTheme="minorHAnsi" w:hAnsiTheme="minorHAnsi" w:cstheme="minorHAnsi"/>
        </w:rPr>
        <w:t>. 2015.</w:t>
      </w:r>
    </w:p>
    <w:p w:rsidR="000F359B" w:rsidRPr="000F359B" w:rsidRDefault="000F359B" w:rsidP="00950666">
      <w:pPr>
        <w:pStyle w:val="References"/>
        <w:jc w:val="both"/>
        <w:rPr>
          <w:rFonts w:asciiTheme="minorHAnsi" w:hAnsiTheme="minorHAnsi"/>
        </w:rPr>
      </w:pPr>
      <w:r w:rsidRPr="000F359B">
        <w:rPr>
          <w:rFonts w:asciiTheme="minorHAnsi" w:hAnsiTheme="minorHAnsi"/>
        </w:rPr>
        <w:t>F</w:t>
      </w:r>
      <w:r w:rsidR="0062739F">
        <w:rPr>
          <w:rFonts w:asciiTheme="minorHAnsi" w:hAnsiTheme="minorHAnsi"/>
        </w:rPr>
        <w:t>.</w:t>
      </w:r>
      <w:r w:rsidRPr="000F359B">
        <w:rPr>
          <w:rFonts w:asciiTheme="minorHAnsi" w:hAnsiTheme="minorHAnsi"/>
        </w:rPr>
        <w:t xml:space="preserve"> H</w:t>
      </w:r>
      <w:r w:rsidR="0062739F">
        <w:rPr>
          <w:rFonts w:asciiTheme="minorHAnsi" w:hAnsiTheme="minorHAnsi"/>
        </w:rPr>
        <w:t xml:space="preserve">. </w:t>
      </w:r>
      <w:r w:rsidRPr="000F359B">
        <w:rPr>
          <w:rFonts w:asciiTheme="minorHAnsi" w:hAnsiTheme="minorHAnsi"/>
        </w:rPr>
        <w:t xml:space="preserve">B, </w:t>
      </w:r>
      <w:proofErr w:type="spellStart"/>
      <w:r w:rsidRPr="000F359B">
        <w:rPr>
          <w:rFonts w:asciiTheme="minorHAnsi" w:hAnsiTheme="minorHAnsi"/>
        </w:rPr>
        <w:t>Bovaird</w:t>
      </w:r>
      <w:proofErr w:type="spellEnd"/>
      <w:r w:rsidRPr="000F359B">
        <w:rPr>
          <w:rFonts w:asciiTheme="minorHAnsi" w:hAnsiTheme="minorHAnsi"/>
        </w:rPr>
        <w:t>, S</w:t>
      </w:r>
      <w:proofErr w:type="gramStart"/>
      <w:r w:rsidRPr="000F359B">
        <w:rPr>
          <w:rFonts w:asciiTheme="minorHAnsi" w:hAnsiTheme="minorHAnsi"/>
        </w:rPr>
        <w:t>,  Mueller</w:t>
      </w:r>
      <w:proofErr w:type="gramEnd"/>
      <w:r w:rsidRPr="000F359B">
        <w:rPr>
          <w:rFonts w:asciiTheme="minorHAnsi" w:hAnsiTheme="minorHAnsi"/>
        </w:rPr>
        <w:t>, MP.</w:t>
      </w:r>
      <w:r w:rsidR="0062739F">
        <w:rPr>
          <w:rFonts w:asciiTheme="minorHAnsi" w:hAnsiTheme="minorHAnsi"/>
        </w:rPr>
        <w:t xml:space="preserve"> </w:t>
      </w:r>
      <w:r w:rsidRPr="000F359B">
        <w:rPr>
          <w:rFonts w:asciiTheme="minorHAnsi" w:hAnsiTheme="minorHAnsi"/>
        </w:rPr>
        <w:t xml:space="preserve"> The impact of poverty on educational outcomes for children. </w:t>
      </w:r>
      <w:proofErr w:type="spellStart"/>
      <w:r w:rsidRPr="00950666">
        <w:rPr>
          <w:rFonts w:asciiTheme="minorHAnsi" w:hAnsiTheme="minorHAnsi"/>
          <w:i/>
        </w:rPr>
        <w:t>Paediatr</w:t>
      </w:r>
      <w:proofErr w:type="spellEnd"/>
      <w:r w:rsidRPr="00950666">
        <w:rPr>
          <w:rFonts w:asciiTheme="minorHAnsi" w:hAnsiTheme="minorHAnsi"/>
          <w:i/>
        </w:rPr>
        <w:t xml:space="preserve"> Child Health</w:t>
      </w:r>
      <w:r w:rsidRPr="000F359B">
        <w:rPr>
          <w:rFonts w:asciiTheme="minorHAnsi" w:hAnsiTheme="minorHAnsi"/>
        </w:rPr>
        <w:t>.</w:t>
      </w:r>
      <w:r w:rsidR="005C74B9">
        <w:rPr>
          <w:rFonts w:asciiTheme="minorHAnsi" w:hAnsiTheme="minorHAnsi"/>
        </w:rPr>
        <w:t xml:space="preserve"> 2007.</w:t>
      </w:r>
      <w:r w:rsidRPr="000F359B">
        <w:rPr>
          <w:rFonts w:asciiTheme="minorHAnsi" w:hAnsiTheme="minorHAnsi"/>
        </w:rPr>
        <w:t xml:space="preserve">  </w:t>
      </w:r>
      <w:proofErr w:type="spellStart"/>
      <w:r>
        <w:rPr>
          <w:rFonts w:asciiTheme="minorHAnsi" w:hAnsiTheme="minorHAnsi"/>
        </w:rPr>
        <w:t>Vol</w:t>
      </w:r>
      <w:proofErr w:type="spellEnd"/>
      <w:r>
        <w:rPr>
          <w:rFonts w:asciiTheme="minorHAnsi" w:hAnsiTheme="minorHAnsi"/>
        </w:rPr>
        <w:t xml:space="preserve"> </w:t>
      </w:r>
      <w:r w:rsidRPr="000F359B">
        <w:rPr>
          <w:rFonts w:asciiTheme="minorHAnsi" w:hAnsiTheme="minorHAnsi"/>
        </w:rPr>
        <w:t>12</w:t>
      </w:r>
      <w:r>
        <w:rPr>
          <w:rFonts w:asciiTheme="minorHAnsi" w:hAnsiTheme="minorHAnsi"/>
        </w:rPr>
        <w:t xml:space="preserve">. No. </w:t>
      </w:r>
      <w:r w:rsidRPr="000F359B">
        <w:rPr>
          <w:rFonts w:asciiTheme="minorHAnsi" w:hAnsiTheme="minorHAnsi"/>
        </w:rPr>
        <w:t>8: 701–706.</w:t>
      </w:r>
    </w:p>
    <w:p w:rsidR="000F359B" w:rsidRPr="000F359B" w:rsidRDefault="000F359B" w:rsidP="00950666">
      <w:pPr>
        <w:pStyle w:val="References"/>
        <w:jc w:val="both"/>
        <w:rPr>
          <w:rFonts w:asciiTheme="minorHAnsi" w:hAnsiTheme="minorHAnsi"/>
        </w:rPr>
      </w:pPr>
      <w:r w:rsidRPr="000F359B">
        <w:rPr>
          <w:rFonts w:asciiTheme="minorHAnsi" w:hAnsiTheme="minorHAnsi"/>
        </w:rPr>
        <w:t>F</w:t>
      </w:r>
      <w:r w:rsidR="0062739F">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Ratry</w:t>
      </w:r>
      <w:proofErr w:type="spellEnd"/>
      <w:r w:rsidRPr="000F359B">
        <w:rPr>
          <w:rFonts w:asciiTheme="minorHAnsi" w:hAnsiTheme="minorHAnsi"/>
        </w:rPr>
        <w:t xml:space="preserve"> </w:t>
      </w:r>
      <w:proofErr w:type="gramStart"/>
      <w:r w:rsidRPr="000F359B">
        <w:rPr>
          <w:rFonts w:asciiTheme="minorHAnsi" w:hAnsiTheme="minorHAnsi"/>
        </w:rPr>
        <w:t>an</w:t>
      </w:r>
      <w:r w:rsidR="0062739F">
        <w:rPr>
          <w:rFonts w:asciiTheme="minorHAnsi" w:hAnsiTheme="minorHAnsi"/>
        </w:rPr>
        <w:t xml:space="preserve">d  </w:t>
      </w:r>
      <w:proofErr w:type="spellStart"/>
      <w:r w:rsidR="0062739F">
        <w:rPr>
          <w:rFonts w:asciiTheme="minorHAnsi" w:hAnsiTheme="minorHAnsi"/>
        </w:rPr>
        <w:t>Hadi</w:t>
      </w:r>
      <w:proofErr w:type="spellEnd"/>
      <w:proofErr w:type="gramEnd"/>
      <w:r w:rsidR="0062739F">
        <w:rPr>
          <w:rFonts w:asciiTheme="minorHAnsi" w:hAnsiTheme="minorHAnsi"/>
        </w:rPr>
        <w:t xml:space="preserve">, PR </w:t>
      </w:r>
      <w:proofErr w:type="spellStart"/>
      <w:r w:rsidR="0062739F">
        <w:rPr>
          <w:rFonts w:asciiTheme="minorHAnsi" w:hAnsiTheme="minorHAnsi"/>
        </w:rPr>
        <w:t>Sasana</w:t>
      </w:r>
      <w:proofErr w:type="spellEnd"/>
      <w:r w:rsidR="0062739F">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Evaluasi</w:t>
      </w:r>
      <w:proofErr w:type="spellEnd"/>
      <w:r w:rsidRPr="000F359B">
        <w:rPr>
          <w:rFonts w:asciiTheme="minorHAnsi" w:hAnsiTheme="minorHAnsi"/>
        </w:rPr>
        <w:t xml:space="preserve"> </w:t>
      </w:r>
      <w:proofErr w:type="spellStart"/>
      <w:r w:rsidRPr="000F359B">
        <w:rPr>
          <w:rFonts w:asciiTheme="minorHAnsi" w:hAnsiTheme="minorHAnsi"/>
        </w:rPr>
        <w:t>Dampak</w:t>
      </w:r>
      <w:proofErr w:type="spellEnd"/>
      <w:r w:rsidRPr="000F359B">
        <w:rPr>
          <w:rFonts w:asciiTheme="minorHAnsi" w:hAnsiTheme="minorHAnsi"/>
        </w:rPr>
        <w:t xml:space="preserve"> </w:t>
      </w:r>
      <w:proofErr w:type="spellStart"/>
      <w:r w:rsidRPr="000F359B">
        <w:rPr>
          <w:rFonts w:asciiTheme="minorHAnsi" w:hAnsiTheme="minorHAnsi"/>
        </w:rPr>
        <w:t>Pemekaran</w:t>
      </w:r>
      <w:proofErr w:type="spellEnd"/>
      <w:r w:rsidRPr="000F359B">
        <w:rPr>
          <w:rFonts w:asciiTheme="minorHAnsi" w:hAnsiTheme="minorHAnsi"/>
        </w:rPr>
        <w:t xml:space="preserve"> Daerah </w:t>
      </w:r>
      <w:proofErr w:type="spellStart"/>
      <w:r w:rsidRPr="000F359B">
        <w:rPr>
          <w:rFonts w:asciiTheme="minorHAnsi" w:hAnsiTheme="minorHAnsi"/>
        </w:rPr>
        <w:t>Terhadap</w:t>
      </w:r>
      <w:proofErr w:type="spellEnd"/>
      <w:r w:rsidRPr="000F359B">
        <w:rPr>
          <w:rFonts w:asciiTheme="minorHAnsi" w:hAnsiTheme="minorHAnsi"/>
        </w:rPr>
        <w:t xml:space="preserve"> </w:t>
      </w:r>
      <w:proofErr w:type="spellStart"/>
      <w:r w:rsidRPr="000F359B">
        <w:rPr>
          <w:rFonts w:asciiTheme="minorHAnsi" w:hAnsiTheme="minorHAnsi"/>
        </w:rPr>
        <w:t>Kinerja</w:t>
      </w:r>
      <w:proofErr w:type="spellEnd"/>
      <w:r w:rsidRPr="000F359B">
        <w:rPr>
          <w:rFonts w:asciiTheme="minorHAnsi" w:hAnsiTheme="minorHAnsi"/>
        </w:rPr>
        <w:t xml:space="preserve"> </w:t>
      </w:r>
      <w:proofErr w:type="spellStart"/>
      <w:r w:rsidRPr="000F359B">
        <w:rPr>
          <w:rFonts w:asciiTheme="minorHAnsi" w:hAnsiTheme="minorHAnsi"/>
        </w:rPr>
        <w:t>Pelayanan</w:t>
      </w:r>
      <w:proofErr w:type="spellEnd"/>
      <w:r w:rsidRPr="000F359B">
        <w:rPr>
          <w:rFonts w:asciiTheme="minorHAnsi" w:hAnsiTheme="minorHAnsi"/>
        </w:rPr>
        <w:t xml:space="preserve"> </w:t>
      </w:r>
      <w:proofErr w:type="spellStart"/>
      <w:r w:rsidRPr="000F359B">
        <w:rPr>
          <w:rFonts w:asciiTheme="minorHAnsi" w:hAnsiTheme="minorHAnsi"/>
        </w:rPr>
        <w:t>Publik</w:t>
      </w:r>
      <w:proofErr w:type="spellEnd"/>
      <w:r w:rsidRPr="000F359B">
        <w:rPr>
          <w:rFonts w:asciiTheme="minorHAnsi" w:hAnsiTheme="minorHAnsi"/>
        </w:rPr>
        <w:t xml:space="preserve"> Di Kota </w:t>
      </w:r>
      <w:proofErr w:type="spellStart"/>
      <w:r w:rsidRPr="000F359B">
        <w:rPr>
          <w:rFonts w:asciiTheme="minorHAnsi" w:hAnsiTheme="minorHAnsi"/>
        </w:rPr>
        <w:t>Serang</w:t>
      </w:r>
      <w:proofErr w:type="spellEnd"/>
      <w:r w:rsidRPr="000F359B">
        <w:rPr>
          <w:rFonts w:asciiTheme="minorHAnsi" w:hAnsiTheme="minorHAnsi"/>
        </w:rPr>
        <w:t xml:space="preserve">. </w:t>
      </w:r>
      <w:proofErr w:type="spellStart"/>
      <w:r w:rsidRPr="00950666">
        <w:rPr>
          <w:rFonts w:asciiTheme="minorHAnsi" w:hAnsiTheme="minorHAnsi"/>
          <w:i/>
        </w:rPr>
        <w:t>Diponegoro</w:t>
      </w:r>
      <w:proofErr w:type="spellEnd"/>
      <w:r w:rsidRPr="00950666">
        <w:rPr>
          <w:rFonts w:asciiTheme="minorHAnsi" w:hAnsiTheme="minorHAnsi"/>
          <w:i/>
        </w:rPr>
        <w:t xml:space="preserve"> Journal of </w:t>
      </w:r>
      <w:proofErr w:type="spellStart"/>
      <w:r w:rsidRPr="00950666">
        <w:rPr>
          <w:rFonts w:asciiTheme="minorHAnsi" w:hAnsiTheme="minorHAnsi"/>
          <w:i/>
        </w:rPr>
        <w:t>Ecoconmics</w:t>
      </w:r>
      <w:proofErr w:type="spellEnd"/>
      <w:r w:rsidRPr="000F359B">
        <w:rPr>
          <w:rFonts w:asciiTheme="minorHAnsi" w:hAnsiTheme="minorHAnsi"/>
        </w:rPr>
        <w:t>.</w:t>
      </w:r>
      <w:r w:rsidR="0062739F">
        <w:rPr>
          <w:rFonts w:asciiTheme="minorHAnsi" w:hAnsiTheme="minorHAnsi"/>
        </w:rPr>
        <w:t xml:space="preserve"> 2013. </w:t>
      </w:r>
      <w:r w:rsidRPr="000F359B">
        <w:rPr>
          <w:rFonts w:asciiTheme="minorHAnsi" w:hAnsiTheme="minorHAnsi"/>
        </w:rPr>
        <w:t xml:space="preserve"> </w:t>
      </w:r>
      <w:proofErr w:type="spellStart"/>
      <w:proofErr w:type="gramStart"/>
      <w:r w:rsidRPr="000F359B">
        <w:rPr>
          <w:rFonts w:asciiTheme="minorHAnsi" w:hAnsiTheme="minorHAnsi"/>
        </w:rPr>
        <w:t>Vol</w:t>
      </w:r>
      <w:proofErr w:type="spellEnd"/>
      <w:r w:rsidRPr="000F359B">
        <w:rPr>
          <w:rFonts w:asciiTheme="minorHAnsi" w:hAnsiTheme="minorHAnsi"/>
        </w:rPr>
        <w:t xml:space="preserve">  2</w:t>
      </w:r>
      <w:proofErr w:type="gramEnd"/>
      <w:r w:rsidRPr="000F359B">
        <w:rPr>
          <w:rFonts w:asciiTheme="minorHAnsi" w:hAnsiTheme="minorHAnsi"/>
        </w:rPr>
        <w:t>, No 3. pp. 1-</w:t>
      </w:r>
      <w:proofErr w:type="gramStart"/>
      <w:r w:rsidRPr="000F359B">
        <w:rPr>
          <w:rFonts w:asciiTheme="minorHAnsi" w:hAnsiTheme="minorHAnsi"/>
        </w:rPr>
        <w:t>13 .</w:t>
      </w:r>
      <w:proofErr w:type="gramEnd"/>
    </w:p>
    <w:p w:rsidR="000F359B" w:rsidRPr="000F359B" w:rsidRDefault="000F359B" w:rsidP="00950666">
      <w:pPr>
        <w:pStyle w:val="References"/>
        <w:jc w:val="both"/>
        <w:rPr>
          <w:rFonts w:asciiTheme="minorHAnsi" w:hAnsiTheme="minorHAnsi"/>
        </w:rPr>
      </w:pPr>
      <w:r w:rsidRPr="000F359B">
        <w:rPr>
          <w:rFonts w:asciiTheme="minorHAnsi" w:hAnsiTheme="minorHAnsi"/>
        </w:rPr>
        <w:t>H</w:t>
      </w:r>
      <w:r w:rsidR="0062739F">
        <w:rPr>
          <w:rFonts w:asciiTheme="minorHAnsi" w:hAnsiTheme="minorHAnsi"/>
        </w:rPr>
        <w:t xml:space="preserve">. Eric A. and </w:t>
      </w:r>
      <w:proofErr w:type="spellStart"/>
      <w:r w:rsidR="0062739F">
        <w:rPr>
          <w:rFonts w:asciiTheme="minorHAnsi" w:hAnsiTheme="minorHAnsi"/>
        </w:rPr>
        <w:t>Ludger</w:t>
      </w:r>
      <w:proofErr w:type="spellEnd"/>
      <w:r w:rsidR="0062739F">
        <w:rPr>
          <w:rFonts w:asciiTheme="minorHAnsi" w:hAnsiTheme="minorHAnsi"/>
        </w:rPr>
        <w:t xml:space="preserve"> </w:t>
      </w:r>
      <w:proofErr w:type="spellStart"/>
      <w:r w:rsidR="0062739F">
        <w:rPr>
          <w:rFonts w:asciiTheme="minorHAnsi" w:hAnsiTheme="minorHAnsi"/>
        </w:rPr>
        <w:t>Woessmann</w:t>
      </w:r>
      <w:proofErr w:type="spellEnd"/>
      <w:r w:rsidR="0062739F">
        <w:rPr>
          <w:rFonts w:asciiTheme="minorHAnsi" w:hAnsiTheme="minorHAnsi"/>
        </w:rPr>
        <w:t xml:space="preserve">. </w:t>
      </w:r>
      <w:r w:rsidRPr="000F359B">
        <w:rPr>
          <w:rFonts w:asciiTheme="minorHAnsi" w:hAnsiTheme="minorHAnsi"/>
        </w:rPr>
        <w:t xml:space="preserve"> The Role of Cognitive Skills in E</w:t>
      </w:r>
      <w:r w:rsidR="00950666">
        <w:rPr>
          <w:rFonts w:asciiTheme="minorHAnsi" w:hAnsiTheme="minorHAnsi"/>
        </w:rPr>
        <w:t xml:space="preserve">conomic Development”. </w:t>
      </w:r>
      <w:r w:rsidRPr="00950666">
        <w:rPr>
          <w:rFonts w:asciiTheme="minorHAnsi" w:hAnsiTheme="minorHAnsi"/>
          <w:i/>
        </w:rPr>
        <w:t>Journal of Economic Literature</w:t>
      </w:r>
      <w:r w:rsidR="00950666">
        <w:rPr>
          <w:rFonts w:asciiTheme="minorHAnsi" w:hAnsiTheme="minorHAnsi"/>
        </w:rPr>
        <w:t>.</w:t>
      </w:r>
      <w:r w:rsidR="0062739F">
        <w:rPr>
          <w:rFonts w:asciiTheme="minorHAnsi" w:hAnsiTheme="minorHAnsi"/>
        </w:rPr>
        <w:t xml:space="preserve"> 2008</w:t>
      </w:r>
      <w:r w:rsidR="00A22C1E">
        <w:rPr>
          <w:rFonts w:asciiTheme="minorHAnsi" w:hAnsiTheme="minorHAnsi"/>
        </w:rPr>
        <w:t>.</w:t>
      </w:r>
      <w:r w:rsidRPr="000F359B">
        <w:rPr>
          <w:rFonts w:asciiTheme="minorHAnsi" w:hAnsiTheme="minorHAnsi"/>
        </w:rPr>
        <w:t xml:space="preserve"> Vol. 46, No.3, pp. 607-668.</w:t>
      </w:r>
    </w:p>
    <w:p w:rsidR="000F359B" w:rsidRPr="000F359B" w:rsidRDefault="000F359B" w:rsidP="00950666">
      <w:pPr>
        <w:pStyle w:val="References"/>
        <w:jc w:val="both"/>
        <w:rPr>
          <w:rFonts w:asciiTheme="minorHAnsi" w:hAnsiTheme="minorHAnsi"/>
        </w:rPr>
      </w:pPr>
      <w:r w:rsidRPr="000F359B">
        <w:rPr>
          <w:rFonts w:asciiTheme="minorHAnsi" w:hAnsiTheme="minorHAnsi"/>
        </w:rPr>
        <w:t>K</w:t>
      </w:r>
      <w:r w:rsidR="0062739F">
        <w:rPr>
          <w:rFonts w:asciiTheme="minorHAnsi" w:hAnsiTheme="minorHAnsi"/>
        </w:rPr>
        <w:t>.</w:t>
      </w:r>
      <w:r w:rsidR="00A22C1E">
        <w:rPr>
          <w:rFonts w:asciiTheme="minorHAnsi" w:hAnsiTheme="minorHAnsi"/>
        </w:rPr>
        <w:t xml:space="preserve"> </w:t>
      </w:r>
      <w:proofErr w:type="spellStart"/>
      <w:r w:rsidRPr="000F359B">
        <w:rPr>
          <w:rFonts w:asciiTheme="minorHAnsi" w:hAnsiTheme="minorHAnsi"/>
        </w:rPr>
        <w:t>Merang</w:t>
      </w:r>
      <w:proofErr w:type="spellEnd"/>
      <w:r w:rsidRPr="000F359B">
        <w:rPr>
          <w:rFonts w:asciiTheme="minorHAnsi" w:hAnsiTheme="minorHAnsi"/>
        </w:rPr>
        <w:t xml:space="preserve"> </w:t>
      </w:r>
      <w:proofErr w:type="gramStart"/>
      <w:r w:rsidR="0062739F">
        <w:rPr>
          <w:rFonts w:asciiTheme="minorHAnsi" w:hAnsiTheme="minorHAnsi"/>
        </w:rPr>
        <w:t>et</w:t>
      </w:r>
      <w:proofErr w:type="gramEnd"/>
      <w:r w:rsidR="0062739F">
        <w:rPr>
          <w:rFonts w:asciiTheme="minorHAnsi" w:hAnsiTheme="minorHAnsi"/>
        </w:rPr>
        <w:t xml:space="preserve">. </w:t>
      </w:r>
      <w:proofErr w:type="gramStart"/>
      <w:r w:rsidR="0062739F">
        <w:rPr>
          <w:rFonts w:asciiTheme="minorHAnsi" w:hAnsiTheme="minorHAnsi"/>
        </w:rPr>
        <w:t>al</w:t>
      </w:r>
      <w:proofErr w:type="gramEnd"/>
      <w:r w:rsidRPr="000F359B">
        <w:rPr>
          <w:rFonts w:asciiTheme="minorHAnsi" w:hAnsiTheme="minorHAnsi"/>
        </w:rPr>
        <w:t xml:space="preserve">. </w:t>
      </w:r>
      <w:proofErr w:type="spellStart"/>
      <w:r w:rsidRPr="000F359B">
        <w:rPr>
          <w:rFonts w:asciiTheme="minorHAnsi" w:hAnsiTheme="minorHAnsi"/>
        </w:rPr>
        <w:t>Pengaruh</w:t>
      </w:r>
      <w:proofErr w:type="spellEnd"/>
      <w:r w:rsidRPr="000F359B">
        <w:rPr>
          <w:rFonts w:asciiTheme="minorHAnsi" w:hAnsiTheme="minorHAnsi"/>
        </w:rPr>
        <w:t xml:space="preserve"> </w:t>
      </w:r>
      <w:proofErr w:type="spellStart"/>
      <w:r w:rsidRPr="000F359B">
        <w:rPr>
          <w:rFonts w:asciiTheme="minorHAnsi" w:hAnsiTheme="minorHAnsi"/>
        </w:rPr>
        <w:t>pengeluaran</w:t>
      </w:r>
      <w:proofErr w:type="spellEnd"/>
      <w:r w:rsidRPr="000F359B">
        <w:rPr>
          <w:rFonts w:asciiTheme="minorHAnsi" w:hAnsiTheme="minorHAnsi"/>
        </w:rPr>
        <w:t xml:space="preserve"> </w:t>
      </w:r>
      <w:proofErr w:type="spellStart"/>
      <w:r w:rsidRPr="000F359B">
        <w:rPr>
          <w:rFonts w:asciiTheme="minorHAnsi" w:hAnsiTheme="minorHAnsi"/>
        </w:rPr>
        <w:t>Pemerintah</w:t>
      </w:r>
      <w:proofErr w:type="spellEnd"/>
      <w:r w:rsidRPr="000F359B">
        <w:rPr>
          <w:rFonts w:asciiTheme="minorHAnsi" w:hAnsiTheme="minorHAnsi"/>
        </w:rPr>
        <w:t xml:space="preserve"> </w:t>
      </w:r>
      <w:proofErr w:type="spellStart"/>
      <w:r w:rsidRPr="000F359B">
        <w:rPr>
          <w:rFonts w:asciiTheme="minorHAnsi" w:hAnsiTheme="minorHAnsi"/>
        </w:rPr>
        <w:t>Sektor</w:t>
      </w:r>
      <w:proofErr w:type="spellEnd"/>
      <w:r w:rsidRPr="000F359B">
        <w:rPr>
          <w:rFonts w:asciiTheme="minorHAnsi" w:hAnsiTheme="minorHAnsi"/>
        </w:rPr>
        <w:t xml:space="preserve"> </w:t>
      </w:r>
      <w:proofErr w:type="spellStart"/>
      <w:r w:rsidRPr="000F359B">
        <w:rPr>
          <w:rFonts w:asciiTheme="minorHAnsi" w:hAnsiTheme="minorHAnsi"/>
        </w:rPr>
        <w:t>Pendidikan</w:t>
      </w:r>
      <w:proofErr w:type="spellEnd"/>
      <w:r w:rsidRPr="000F359B">
        <w:rPr>
          <w:rFonts w:asciiTheme="minorHAnsi" w:hAnsiTheme="minorHAnsi"/>
        </w:rPr>
        <w:t xml:space="preserve"> </w:t>
      </w:r>
      <w:proofErr w:type="spellStart"/>
      <w:r w:rsidRPr="000F359B">
        <w:rPr>
          <w:rFonts w:asciiTheme="minorHAnsi" w:hAnsiTheme="minorHAnsi"/>
        </w:rPr>
        <w:t>dan</w:t>
      </w:r>
      <w:proofErr w:type="spellEnd"/>
      <w:r w:rsidRPr="000F359B">
        <w:rPr>
          <w:rFonts w:asciiTheme="minorHAnsi" w:hAnsiTheme="minorHAnsi"/>
        </w:rPr>
        <w:t xml:space="preserve"> </w:t>
      </w:r>
      <w:proofErr w:type="spellStart"/>
      <w:r w:rsidRPr="000F359B">
        <w:rPr>
          <w:rFonts w:asciiTheme="minorHAnsi" w:hAnsiTheme="minorHAnsi"/>
        </w:rPr>
        <w:t>Kesehatan</w:t>
      </w:r>
      <w:proofErr w:type="spellEnd"/>
      <w:r w:rsidRPr="000F359B">
        <w:rPr>
          <w:rFonts w:asciiTheme="minorHAnsi" w:hAnsiTheme="minorHAnsi"/>
        </w:rPr>
        <w:t xml:space="preserve"> </w:t>
      </w:r>
      <w:proofErr w:type="spellStart"/>
      <w:r w:rsidRPr="000F359B">
        <w:rPr>
          <w:rFonts w:asciiTheme="minorHAnsi" w:hAnsiTheme="minorHAnsi"/>
        </w:rPr>
        <w:t>Terhadap</w:t>
      </w:r>
      <w:proofErr w:type="spellEnd"/>
      <w:r w:rsidRPr="000F359B">
        <w:rPr>
          <w:rFonts w:asciiTheme="minorHAnsi" w:hAnsiTheme="minorHAnsi"/>
        </w:rPr>
        <w:t xml:space="preserve"> </w:t>
      </w:r>
      <w:proofErr w:type="spellStart"/>
      <w:r w:rsidRPr="000F359B">
        <w:rPr>
          <w:rFonts w:asciiTheme="minorHAnsi" w:hAnsiTheme="minorHAnsi"/>
        </w:rPr>
        <w:t>Indeks</w:t>
      </w:r>
      <w:proofErr w:type="spellEnd"/>
      <w:r w:rsidRPr="000F359B">
        <w:rPr>
          <w:rFonts w:asciiTheme="minorHAnsi" w:hAnsiTheme="minorHAnsi"/>
        </w:rPr>
        <w:t xml:space="preserve"> Pembangunan </w:t>
      </w:r>
      <w:proofErr w:type="spellStart"/>
      <w:r w:rsidRPr="000F359B">
        <w:rPr>
          <w:rFonts w:asciiTheme="minorHAnsi" w:hAnsiTheme="minorHAnsi"/>
        </w:rPr>
        <w:t>Manusia</w:t>
      </w:r>
      <w:proofErr w:type="spellEnd"/>
      <w:r w:rsidRPr="000F359B">
        <w:rPr>
          <w:rFonts w:asciiTheme="minorHAnsi" w:hAnsiTheme="minorHAnsi"/>
        </w:rPr>
        <w:t xml:space="preserve"> Di </w:t>
      </w:r>
      <w:proofErr w:type="spellStart"/>
      <w:r w:rsidRPr="000F359B">
        <w:rPr>
          <w:rFonts w:asciiTheme="minorHAnsi" w:hAnsiTheme="minorHAnsi"/>
        </w:rPr>
        <w:t>Kabupaten</w:t>
      </w:r>
      <w:proofErr w:type="spellEnd"/>
      <w:r w:rsidRPr="000F359B">
        <w:rPr>
          <w:rFonts w:asciiTheme="minorHAnsi" w:hAnsiTheme="minorHAnsi"/>
        </w:rPr>
        <w:t xml:space="preserve"> </w:t>
      </w:r>
      <w:proofErr w:type="spellStart"/>
      <w:r w:rsidRPr="000F359B">
        <w:rPr>
          <w:rFonts w:asciiTheme="minorHAnsi" w:hAnsiTheme="minorHAnsi"/>
        </w:rPr>
        <w:t>Kutai</w:t>
      </w:r>
      <w:proofErr w:type="spellEnd"/>
      <w:r w:rsidRPr="000F359B">
        <w:rPr>
          <w:rFonts w:asciiTheme="minorHAnsi" w:hAnsiTheme="minorHAnsi"/>
        </w:rPr>
        <w:t xml:space="preserve"> </w:t>
      </w:r>
      <w:proofErr w:type="spellStart"/>
      <w:r w:rsidRPr="000F359B">
        <w:rPr>
          <w:rFonts w:asciiTheme="minorHAnsi" w:hAnsiTheme="minorHAnsi"/>
        </w:rPr>
        <w:t>Timur</w:t>
      </w:r>
      <w:proofErr w:type="spellEnd"/>
      <w:r w:rsidRPr="000F359B">
        <w:rPr>
          <w:rFonts w:asciiTheme="minorHAnsi" w:hAnsiTheme="minorHAnsi"/>
        </w:rPr>
        <w:t>.</w:t>
      </w:r>
      <w:r w:rsidRPr="00950666">
        <w:rPr>
          <w:rFonts w:asciiTheme="minorHAnsi" w:hAnsiTheme="minorHAnsi"/>
          <w:i/>
        </w:rPr>
        <w:t xml:space="preserve"> </w:t>
      </w:r>
      <w:proofErr w:type="spellStart"/>
      <w:r w:rsidRPr="00950666">
        <w:rPr>
          <w:rFonts w:asciiTheme="minorHAnsi" w:hAnsiTheme="minorHAnsi"/>
          <w:i/>
        </w:rPr>
        <w:t>Jurnal</w:t>
      </w:r>
      <w:proofErr w:type="spellEnd"/>
      <w:r w:rsidRPr="00950666">
        <w:rPr>
          <w:rFonts w:asciiTheme="minorHAnsi" w:hAnsiTheme="minorHAnsi"/>
          <w:i/>
        </w:rPr>
        <w:t xml:space="preserve"> </w:t>
      </w:r>
      <w:proofErr w:type="spellStart"/>
      <w:r w:rsidRPr="00950666">
        <w:rPr>
          <w:rFonts w:asciiTheme="minorHAnsi" w:hAnsiTheme="minorHAnsi"/>
          <w:i/>
        </w:rPr>
        <w:t>Ekonomi</w:t>
      </w:r>
      <w:proofErr w:type="spellEnd"/>
      <w:r w:rsidRPr="00950666">
        <w:rPr>
          <w:rFonts w:asciiTheme="minorHAnsi" w:hAnsiTheme="minorHAnsi"/>
          <w:i/>
        </w:rPr>
        <w:t xml:space="preserve">, </w:t>
      </w:r>
      <w:proofErr w:type="spellStart"/>
      <w:r w:rsidRPr="00950666">
        <w:rPr>
          <w:rFonts w:asciiTheme="minorHAnsi" w:hAnsiTheme="minorHAnsi"/>
          <w:i/>
        </w:rPr>
        <w:t>Manajemen</w:t>
      </w:r>
      <w:proofErr w:type="spellEnd"/>
      <w:r w:rsidRPr="00950666">
        <w:rPr>
          <w:rFonts w:asciiTheme="minorHAnsi" w:hAnsiTheme="minorHAnsi"/>
          <w:i/>
        </w:rPr>
        <w:t xml:space="preserve"> </w:t>
      </w:r>
      <w:proofErr w:type="spellStart"/>
      <w:r w:rsidRPr="00950666">
        <w:rPr>
          <w:rFonts w:asciiTheme="minorHAnsi" w:hAnsiTheme="minorHAnsi"/>
          <w:i/>
        </w:rPr>
        <w:t>dan</w:t>
      </w:r>
      <w:proofErr w:type="spellEnd"/>
      <w:r w:rsidRPr="00950666">
        <w:rPr>
          <w:rFonts w:asciiTheme="minorHAnsi" w:hAnsiTheme="minorHAnsi"/>
          <w:i/>
        </w:rPr>
        <w:t xml:space="preserve"> </w:t>
      </w:r>
      <w:proofErr w:type="spellStart"/>
      <w:r w:rsidRPr="00950666">
        <w:rPr>
          <w:rFonts w:asciiTheme="minorHAnsi" w:hAnsiTheme="minorHAnsi"/>
          <w:i/>
        </w:rPr>
        <w:t>Akuntansi</w:t>
      </w:r>
      <w:proofErr w:type="spellEnd"/>
      <w:r w:rsidR="00950666">
        <w:rPr>
          <w:rFonts w:asciiTheme="minorHAnsi" w:hAnsiTheme="minorHAnsi"/>
          <w:i/>
        </w:rPr>
        <w:t>.</w:t>
      </w:r>
      <w:r w:rsidRPr="000F359B">
        <w:rPr>
          <w:rFonts w:asciiTheme="minorHAnsi" w:hAnsiTheme="minorHAnsi"/>
        </w:rPr>
        <w:t xml:space="preserve"> Volume 18, (2), 2016</w:t>
      </w:r>
      <w:r w:rsidR="0062739F">
        <w:rPr>
          <w:rFonts w:asciiTheme="minorHAnsi" w:hAnsiTheme="minorHAnsi"/>
        </w:rPr>
        <w:t>.</w:t>
      </w:r>
      <w:r w:rsidRPr="000F359B">
        <w:rPr>
          <w:rFonts w:asciiTheme="minorHAnsi" w:hAnsiTheme="minorHAnsi"/>
        </w:rPr>
        <w:t xml:space="preserve"> ISSN print: 1411-1713.</w:t>
      </w:r>
    </w:p>
    <w:p w:rsidR="000F359B" w:rsidRPr="000F359B" w:rsidRDefault="000F359B" w:rsidP="00950666">
      <w:pPr>
        <w:pStyle w:val="References"/>
        <w:jc w:val="both"/>
        <w:rPr>
          <w:rFonts w:asciiTheme="minorHAnsi" w:hAnsiTheme="minorHAnsi"/>
        </w:rPr>
      </w:pPr>
      <w:r w:rsidRPr="000F359B">
        <w:rPr>
          <w:rFonts w:asciiTheme="minorHAnsi" w:hAnsiTheme="minorHAnsi"/>
        </w:rPr>
        <w:t>L</w:t>
      </w:r>
      <w:r w:rsidR="0062739F">
        <w:rPr>
          <w:rFonts w:asciiTheme="minorHAnsi" w:hAnsiTheme="minorHAnsi"/>
        </w:rPr>
        <w:t>.</w:t>
      </w:r>
      <w:r w:rsidRPr="000F359B">
        <w:rPr>
          <w:rFonts w:asciiTheme="minorHAnsi" w:hAnsiTheme="minorHAnsi"/>
        </w:rPr>
        <w:t xml:space="preserve"> M</w:t>
      </w:r>
      <w:r w:rsidR="005C74B9">
        <w:rPr>
          <w:rFonts w:asciiTheme="minorHAnsi" w:hAnsiTheme="minorHAnsi"/>
        </w:rPr>
        <w:t xml:space="preserve">isty and D. </w:t>
      </w:r>
      <w:proofErr w:type="spellStart"/>
      <w:r w:rsidR="005C74B9">
        <w:rPr>
          <w:rFonts w:asciiTheme="minorHAnsi" w:hAnsiTheme="minorHAnsi"/>
        </w:rPr>
        <w:t>Tissington</w:t>
      </w:r>
      <w:proofErr w:type="spellEnd"/>
      <w:r w:rsidR="005C74B9">
        <w:rPr>
          <w:rFonts w:asciiTheme="minorHAnsi" w:hAnsiTheme="minorHAnsi"/>
        </w:rPr>
        <w:t>, Laura.</w:t>
      </w:r>
      <w:r w:rsidRPr="000F359B">
        <w:rPr>
          <w:rFonts w:asciiTheme="minorHAnsi" w:hAnsiTheme="minorHAnsi"/>
        </w:rPr>
        <w:t xml:space="preserve"> The effects of poverty on academic </w:t>
      </w:r>
      <w:proofErr w:type="spellStart"/>
      <w:r w:rsidRPr="000F359B">
        <w:rPr>
          <w:rFonts w:asciiTheme="minorHAnsi" w:hAnsiTheme="minorHAnsi"/>
        </w:rPr>
        <w:t>achievement.Educational</w:t>
      </w:r>
      <w:proofErr w:type="spellEnd"/>
      <w:r w:rsidRPr="000F359B">
        <w:rPr>
          <w:rFonts w:asciiTheme="minorHAnsi" w:hAnsiTheme="minorHAnsi"/>
        </w:rPr>
        <w:t xml:space="preserve"> </w:t>
      </w:r>
      <w:r w:rsidR="00950666">
        <w:rPr>
          <w:rFonts w:asciiTheme="minorHAnsi" w:hAnsiTheme="minorHAnsi"/>
          <w:i/>
        </w:rPr>
        <w:t>Research and Review.</w:t>
      </w:r>
      <w:r w:rsidRPr="000F359B">
        <w:rPr>
          <w:rFonts w:asciiTheme="minorHAnsi" w:hAnsiTheme="minorHAnsi"/>
        </w:rPr>
        <w:t xml:space="preserve"> </w:t>
      </w:r>
      <w:r w:rsidR="005C74B9">
        <w:rPr>
          <w:rFonts w:asciiTheme="minorHAnsi" w:hAnsiTheme="minorHAnsi"/>
        </w:rPr>
        <w:t xml:space="preserve"> 2011. </w:t>
      </w:r>
      <w:r w:rsidRPr="000F359B">
        <w:rPr>
          <w:rFonts w:asciiTheme="minorHAnsi" w:hAnsiTheme="minorHAnsi"/>
        </w:rPr>
        <w:t>Vol. 6 (7), pp. 522-527.</w:t>
      </w:r>
    </w:p>
    <w:p w:rsidR="000F359B" w:rsidRPr="000F359B" w:rsidRDefault="000F359B" w:rsidP="00950666">
      <w:pPr>
        <w:pStyle w:val="References"/>
        <w:jc w:val="both"/>
        <w:rPr>
          <w:rFonts w:asciiTheme="minorHAnsi" w:hAnsiTheme="minorHAnsi"/>
        </w:rPr>
      </w:pPr>
      <w:proofErr w:type="spellStart"/>
      <w:r w:rsidRPr="000F359B">
        <w:rPr>
          <w:rFonts w:asciiTheme="minorHAnsi" w:hAnsiTheme="minorHAnsi"/>
        </w:rPr>
        <w:t>Mercana</w:t>
      </w:r>
      <w:proofErr w:type="spellEnd"/>
      <w:r w:rsidRPr="000F359B">
        <w:rPr>
          <w:rFonts w:asciiTheme="minorHAnsi" w:hAnsiTheme="minorHAnsi"/>
        </w:rPr>
        <w:t xml:space="preserve">, Mehmet and </w:t>
      </w:r>
      <w:proofErr w:type="spellStart"/>
      <w:r w:rsidRPr="000F359B">
        <w:rPr>
          <w:rFonts w:asciiTheme="minorHAnsi" w:hAnsiTheme="minorHAnsi"/>
        </w:rPr>
        <w:t>Sezerb</w:t>
      </w:r>
      <w:proofErr w:type="spellEnd"/>
      <w:r w:rsidRPr="000F359B">
        <w:rPr>
          <w:rFonts w:asciiTheme="minorHAnsi" w:hAnsiTheme="minorHAnsi"/>
        </w:rPr>
        <w:t xml:space="preserve">, </w:t>
      </w:r>
      <w:proofErr w:type="spellStart"/>
      <w:r w:rsidRPr="000F359B">
        <w:rPr>
          <w:rFonts w:asciiTheme="minorHAnsi" w:hAnsiTheme="minorHAnsi"/>
        </w:rPr>
        <w:t>Sevgi</w:t>
      </w:r>
      <w:proofErr w:type="spellEnd"/>
      <w:r w:rsidRPr="000F359B">
        <w:rPr>
          <w:rFonts w:asciiTheme="minorHAnsi" w:hAnsiTheme="minorHAnsi"/>
        </w:rPr>
        <w:t>.  The effect of education expenditure on economic growth: The case of Turkey.</w:t>
      </w:r>
      <w:r w:rsidR="00950666">
        <w:rPr>
          <w:rFonts w:asciiTheme="minorHAnsi" w:hAnsiTheme="minorHAnsi"/>
        </w:rPr>
        <w:t xml:space="preserve"> </w:t>
      </w:r>
      <w:proofErr w:type="spellStart"/>
      <w:r w:rsidRPr="00950666">
        <w:rPr>
          <w:rFonts w:asciiTheme="minorHAnsi" w:hAnsiTheme="minorHAnsi"/>
          <w:i/>
        </w:rPr>
        <w:t>Procedia</w:t>
      </w:r>
      <w:proofErr w:type="spellEnd"/>
      <w:r w:rsidRPr="00950666">
        <w:rPr>
          <w:rFonts w:asciiTheme="minorHAnsi" w:hAnsiTheme="minorHAnsi"/>
          <w:i/>
        </w:rPr>
        <w:t xml:space="preserve"> - Social and Behavioral Sciences</w:t>
      </w:r>
      <w:r w:rsidRPr="000F359B">
        <w:rPr>
          <w:rFonts w:asciiTheme="minorHAnsi" w:hAnsiTheme="minorHAnsi"/>
        </w:rPr>
        <w:t xml:space="preserve">. </w:t>
      </w:r>
      <w:r w:rsidR="00AC66B9">
        <w:rPr>
          <w:rFonts w:asciiTheme="minorHAnsi" w:hAnsiTheme="minorHAnsi"/>
        </w:rPr>
        <w:t xml:space="preserve">2014. </w:t>
      </w:r>
      <w:r w:rsidRPr="000F359B">
        <w:rPr>
          <w:rFonts w:asciiTheme="minorHAnsi" w:hAnsiTheme="minorHAnsi"/>
        </w:rPr>
        <w:t>109</w:t>
      </w:r>
      <w:r w:rsidR="00AC66B9">
        <w:rPr>
          <w:rFonts w:asciiTheme="minorHAnsi" w:hAnsiTheme="minorHAnsi"/>
        </w:rPr>
        <w:t>.</w:t>
      </w:r>
      <w:r w:rsidRPr="000F359B">
        <w:rPr>
          <w:rFonts w:asciiTheme="minorHAnsi" w:hAnsiTheme="minorHAnsi"/>
        </w:rPr>
        <w:t xml:space="preserve"> 925 – 930</w:t>
      </w:r>
      <w:r w:rsidR="00AC66B9">
        <w:rPr>
          <w:rFonts w:asciiTheme="minorHAnsi" w:hAnsiTheme="minorHAnsi"/>
        </w:rPr>
        <w:t xml:space="preserve"> &amp;</w:t>
      </w:r>
      <w:r w:rsidRPr="000F359B">
        <w:rPr>
          <w:rFonts w:asciiTheme="minorHAnsi" w:hAnsiTheme="minorHAnsi"/>
        </w:rPr>
        <w:t xml:space="preserve"> 1877-0428</w:t>
      </w:r>
    </w:p>
    <w:p w:rsidR="000F359B" w:rsidRPr="000F359B" w:rsidRDefault="000F359B" w:rsidP="00950666">
      <w:pPr>
        <w:pStyle w:val="References"/>
        <w:jc w:val="both"/>
        <w:rPr>
          <w:rFonts w:asciiTheme="minorHAnsi" w:hAnsiTheme="minorHAnsi"/>
        </w:rPr>
      </w:pPr>
      <w:r w:rsidRPr="000F359B">
        <w:rPr>
          <w:rFonts w:asciiTheme="minorHAnsi" w:hAnsiTheme="minorHAnsi"/>
        </w:rPr>
        <w:t>U</w:t>
      </w:r>
      <w:r w:rsidR="005C74B9">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Aminu</w:t>
      </w:r>
      <w:proofErr w:type="spellEnd"/>
      <w:r w:rsidR="005C74B9">
        <w:rPr>
          <w:rFonts w:asciiTheme="minorHAnsi" w:hAnsiTheme="minorHAnsi"/>
        </w:rPr>
        <w:t xml:space="preserve">. </w:t>
      </w:r>
      <w:r w:rsidRPr="000F359B">
        <w:rPr>
          <w:rFonts w:asciiTheme="minorHAnsi" w:hAnsiTheme="minorHAnsi"/>
        </w:rPr>
        <w:t>Human Capital: Education and Health in Economic Growth and Development of the Nigerian Economy</w:t>
      </w:r>
      <w:r w:rsidR="00950666">
        <w:rPr>
          <w:rFonts w:asciiTheme="minorHAnsi" w:hAnsiTheme="minorHAnsi"/>
        </w:rPr>
        <w:t>.</w:t>
      </w:r>
      <w:r w:rsidRPr="000F359B">
        <w:rPr>
          <w:rFonts w:asciiTheme="minorHAnsi" w:hAnsiTheme="minorHAnsi"/>
        </w:rPr>
        <w:t xml:space="preserve"> </w:t>
      </w:r>
      <w:r w:rsidRPr="00950666">
        <w:rPr>
          <w:rFonts w:asciiTheme="minorHAnsi" w:hAnsiTheme="minorHAnsi"/>
          <w:i/>
        </w:rPr>
        <w:t>British Journal of Economics, Finance and Management Sciences</w:t>
      </w:r>
      <w:r w:rsidR="00950666">
        <w:rPr>
          <w:rFonts w:asciiTheme="minorHAnsi" w:hAnsiTheme="minorHAnsi"/>
        </w:rPr>
        <w:t>.</w:t>
      </w:r>
      <w:r w:rsidRPr="000F359B">
        <w:rPr>
          <w:rFonts w:asciiTheme="minorHAnsi" w:hAnsiTheme="minorHAnsi"/>
        </w:rPr>
        <w:t xml:space="preserve">  October 2011, Vol. 2 (1). </w:t>
      </w:r>
    </w:p>
    <w:p w:rsidR="000F359B" w:rsidRDefault="000F359B" w:rsidP="00950666">
      <w:pPr>
        <w:pStyle w:val="References"/>
        <w:jc w:val="both"/>
        <w:rPr>
          <w:rFonts w:asciiTheme="minorHAnsi" w:hAnsiTheme="minorHAnsi"/>
        </w:rPr>
      </w:pPr>
      <w:r w:rsidRPr="000F359B">
        <w:rPr>
          <w:rFonts w:asciiTheme="minorHAnsi" w:hAnsiTheme="minorHAnsi"/>
        </w:rPr>
        <w:t>Y</w:t>
      </w:r>
      <w:r w:rsidR="005C74B9">
        <w:rPr>
          <w:rFonts w:asciiTheme="minorHAnsi" w:hAnsiTheme="minorHAnsi"/>
        </w:rPr>
        <w:t>.</w:t>
      </w:r>
      <w:r w:rsidRPr="000F359B">
        <w:rPr>
          <w:rFonts w:asciiTheme="minorHAnsi" w:hAnsiTheme="minorHAnsi"/>
        </w:rPr>
        <w:t xml:space="preserve"> </w:t>
      </w:r>
      <w:proofErr w:type="spellStart"/>
      <w:r w:rsidRPr="000F359B">
        <w:rPr>
          <w:rFonts w:asciiTheme="minorHAnsi" w:hAnsiTheme="minorHAnsi"/>
        </w:rPr>
        <w:t>Mohd</w:t>
      </w:r>
      <w:proofErr w:type="spellEnd"/>
      <w:r w:rsidRPr="000F359B">
        <w:rPr>
          <w:rFonts w:asciiTheme="minorHAnsi" w:hAnsiTheme="minorHAnsi"/>
        </w:rPr>
        <w:t xml:space="preserve"> et al. Expenditure and Economic Growth:</w:t>
      </w:r>
      <w:r w:rsidR="00950666">
        <w:rPr>
          <w:rFonts w:asciiTheme="minorHAnsi" w:hAnsiTheme="minorHAnsi"/>
        </w:rPr>
        <w:t xml:space="preserve"> A Causal Analysis for Malaysia.</w:t>
      </w:r>
      <w:r w:rsidRPr="000F359B">
        <w:rPr>
          <w:rFonts w:asciiTheme="minorHAnsi" w:hAnsiTheme="minorHAnsi"/>
        </w:rPr>
        <w:t xml:space="preserve"> </w:t>
      </w:r>
      <w:r w:rsidRPr="00950666">
        <w:rPr>
          <w:rFonts w:asciiTheme="minorHAnsi" w:hAnsiTheme="minorHAnsi"/>
          <w:i/>
        </w:rPr>
        <w:t>Journal of Econom</w:t>
      </w:r>
      <w:r w:rsidR="00950666">
        <w:rPr>
          <w:rFonts w:asciiTheme="minorHAnsi" w:hAnsiTheme="minorHAnsi"/>
          <w:i/>
        </w:rPr>
        <w:t xml:space="preserve">ics and Sustainable Development. </w:t>
      </w:r>
      <w:r w:rsidR="005C74B9">
        <w:rPr>
          <w:rFonts w:asciiTheme="minorHAnsi" w:hAnsiTheme="minorHAnsi"/>
        </w:rPr>
        <w:t xml:space="preserve">2012. </w:t>
      </w:r>
      <w:r w:rsidRPr="000F359B">
        <w:rPr>
          <w:rFonts w:asciiTheme="minorHAnsi" w:hAnsiTheme="minorHAnsi"/>
        </w:rPr>
        <w:t>Vol.3, No.7, 2012</w:t>
      </w:r>
      <w:r w:rsidR="00A8489B">
        <w:rPr>
          <w:rFonts w:asciiTheme="minorHAnsi" w:hAnsiTheme="minorHAnsi"/>
        </w:rPr>
        <w:t>.</w:t>
      </w:r>
    </w:p>
    <w:p w:rsidR="00F31A90" w:rsidRPr="00A8489B" w:rsidRDefault="00A8489B" w:rsidP="00105569">
      <w:pPr>
        <w:pStyle w:val="References"/>
        <w:widowControl w:val="0"/>
        <w:numPr>
          <w:ilvl w:val="0"/>
          <w:numId w:val="0"/>
        </w:numPr>
        <w:jc w:val="both"/>
        <w:rPr>
          <w:rFonts w:asciiTheme="minorHAnsi" w:eastAsia="ArnoPro-LightDisplay" w:hAnsiTheme="minorHAnsi" w:cstheme="minorHAnsi"/>
          <w:szCs w:val="24"/>
        </w:rPr>
      </w:pPr>
      <w:r>
        <w:rPr>
          <w:rFonts w:asciiTheme="minorHAnsi" w:hAnsiTheme="minorHAnsi"/>
        </w:rPr>
        <w:t xml:space="preserve">[14] </w:t>
      </w:r>
      <w:r w:rsidR="000F359B" w:rsidRPr="00A8489B">
        <w:rPr>
          <w:rFonts w:asciiTheme="minorHAnsi" w:hAnsiTheme="minorHAnsi"/>
        </w:rPr>
        <w:t>S</w:t>
      </w:r>
      <w:r w:rsidR="005C74B9" w:rsidRPr="00A8489B">
        <w:rPr>
          <w:rFonts w:asciiTheme="minorHAnsi" w:hAnsiTheme="minorHAnsi" w:cstheme="minorHAnsi"/>
        </w:rPr>
        <w:t>.</w:t>
      </w:r>
      <w:r w:rsidR="000F359B" w:rsidRPr="00A8489B">
        <w:rPr>
          <w:rFonts w:asciiTheme="minorHAnsi" w:hAnsiTheme="minorHAnsi" w:cstheme="minorHAnsi"/>
        </w:rPr>
        <w:t xml:space="preserve"> T</w:t>
      </w:r>
      <w:r w:rsidR="005C74B9" w:rsidRPr="00A8489B">
        <w:rPr>
          <w:rFonts w:asciiTheme="minorHAnsi" w:hAnsiTheme="minorHAnsi" w:cstheme="minorHAnsi"/>
        </w:rPr>
        <w:t>heodore</w:t>
      </w:r>
      <w:r w:rsidR="000F359B" w:rsidRPr="00A8489B">
        <w:rPr>
          <w:rFonts w:asciiTheme="minorHAnsi" w:hAnsiTheme="minorHAnsi" w:cstheme="minorHAnsi"/>
        </w:rPr>
        <w:t xml:space="preserve">. </w:t>
      </w:r>
      <w:proofErr w:type="spellStart"/>
      <w:r w:rsidR="000F359B" w:rsidRPr="00A8489B">
        <w:rPr>
          <w:rFonts w:asciiTheme="minorHAnsi" w:hAnsiTheme="minorHAnsi" w:cstheme="minorHAnsi"/>
        </w:rPr>
        <w:t>W.Investment</w:t>
      </w:r>
      <w:proofErr w:type="spellEnd"/>
      <w:r w:rsidR="000F359B" w:rsidRPr="00A8489B">
        <w:rPr>
          <w:rFonts w:asciiTheme="minorHAnsi" w:hAnsiTheme="minorHAnsi" w:cstheme="minorHAnsi"/>
        </w:rPr>
        <w:t xml:space="preserve"> in human capital. </w:t>
      </w:r>
      <w:r w:rsidR="00950666" w:rsidRPr="00A8489B">
        <w:rPr>
          <w:rFonts w:asciiTheme="minorHAnsi" w:hAnsiTheme="minorHAnsi" w:cstheme="minorHAnsi"/>
          <w:i/>
        </w:rPr>
        <w:t>American Economic Review.</w:t>
      </w:r>
      <w:r w:rsidR="000F359B" w:rsidRPr="00A8489B">
        <w:rPr>
          <w:rFonts w:asciiTheme="minorHAnsi" w:hAnsiTheme="minorHAnsi" w:cstheme="minorHAnsi"/>
        </w:rPr>
        <w:t xml:space="preserve"> </w:t>
      </w:r>
      <w:r w:rsidR="005C74B9" w:rsidRPr="00A8489B">
        <w:rPr>
          <w:rFonts w:asciiTheme="minorHAnsi" w:hAnsiTheme="minorHAnsi" w:cstheme="minorHAnsi"/>
        </w:rPr>
        <w:t xml:space="preserve">1961. </w:t>
      </w:r>
      <w:r w:rsidR="000F359B" w:rsidRPr="00A8489B">
        <w:rPr>
          <w:rFonts w:asciiTheme="minorHAnsi" w:hAnsiTheme="minorHAnsi" w:cstheme="minorHAnsi"/>
        </w:rPr>
        <w:t>Vol. 61</w:t>
      </w:r>
      <w:r w:rsidR="00950666" w:rsidRPr="00A8489B">
        <w:rPr>
          <w:rFonts w:asciiTheme="minorHAnsi" w:hAnsiTheme="minorHAnsi" w:cstheme="minorHAnsi"/>
        </w:rPr>
        <w:t>.</w:t>
      </w:r>
      <w:r w:rsidR="000F359B" w:rsidRPr="00A8489B">
        <w:rPr>
          <w:rFonts w:asciiTheme="minorHAnsi" w:hAnsiTheme="minorHAnsi" w:cstheme="minorHAnsi"/>
        </w:rPr>
        <w:t xml:space="preserve"> </w:t>
      </w:r>
      <w:proofErr w:type="gramStart"/>
      <w:r w:rsidR="000F359B" w:rsidRPr="00A8489B">
        <w:rPr>
          <w:rFonts w:asciiTheme="minorHAnsi" w:hAnsiTheme="minorHAnsi" w:cstheme="minorHAnsi"/>
        </w:rPr>
        <w:t>pp.1-17</w:t>
      </w:r>
      <w:proofErr w:type="gramEnd"/>
      <w:r w:rsidR="000F359B" w:rsidRPr="00A8489B">
        <w:rPr>
          <w:rFonts w:asciiTheme="minorHAnsi" w:hAnsiTheme="minorHAnsi" w:cstheme="minorHAnsi"/>
        </w:rPr>
        <w:t>.</w:t>
      </w:r>
      <w:bookmarkEnd w:id="1"/>
    </w:p>
    <w:sectPr w:rsidR="00F31A90" w:rsidRPr="00A8489B" w:rsidSect="001E5DB1">
      <w:headerReference w:type="even" r:id="rId16"/>
      <w:headerReference w:type="default" r:id="rId17"/>
      <w:footerReference w:type="default" r:id="rId18"/>
      <w:pgSz w:w="11907" w:h="16840" w:code="9"/>
      <w:pgMar w:top="1134" w:right="1134" w:bottom="1134" w:left="1134" w:header="102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411" w:rsidRDefault="001C2411" w:rsidP="008024C7">
      <w:pPr>
        <w:spacing w:after="0" w:line="240" w:lineRule="auto"/>
      </w:pPr>
      <w:r>
        <w:separator/>
      </w:r>
    </w:p>
  </w:endnote>
  <w:endnote w:type="continuationSeparator" w:id="0">
    <w:p w:rsidR="001C2411" w:rsidRDefault="001C2411"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A00002EF" w:usb1="420020EB" w:usb2="00000000" w:usb3="00000000" w:csb0="0000019F" w:csb1="00000000"/>
  </w:font>
  <w:font w:name="ArnoPro-LightDisplay">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E3" w:rsidRDefault="001464E3" w:rsidP="00757E9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411" w:rsidRDefault="001C2411" w:rsidP="008024C7">
      <w:pPr>
        <w:spacing w:after="0" w:line="240" w:lineRule="auto"/>
      </w:pPr>
      <w:r>
        <w:separator/>
      </w:r>
    </w:p>
  </w:footnote>
  <w:footnote w:type="continuationSeparator" w:id="0">
    <w:p w:rsidR="001C2411" w:rsidRDefault="001C2411" w:rsidP="008024C7">
      <w:pPr>
        <w:spacing w:after="0" w:line="240" w:lineRule="auto"/>
      </w:pPr>
      <w:r>
        <w:continuationSeparator/>
      </w:r>
    </w:p>
  </w:footnote>
  <w:footnote w:id="1">
    <w:p w:rsidR="00E223E7" w:rsidRDefault="00E223E7" w:rsidP="00BF6E88">
      <w:pPr>
        <w:pStyle w:val="FootnoteText"/>
        <w:spacing w:after="0"/>
      </w:pPr>
      <w:r>
        <w:t xml:space="preserve">Corresponding author. Tel.: </w:t>
      </w:r>
      <w:r w:rsidR="0024446B">
        <w:t>(</w:t>
      </w:r>
      <w:r>
        <w:t xml:space="preserve">+ </w:t>
      </w:r>
      <w:r w:rsidR="0024446B">
        <w:t>628116891066)</w:t>
      </w:r>
      <w:r>
        <w:t>;</w:t>
      </w:r>
    </w:p>
    <w:p w:rsidR="00E223E7" w:rsidRDefault="00E223E7" w:rsidP="00BF6E88">
      <w:pPr>
        <w:pStyle w:val="FootnoteText"/>
        <w:spacing w:after="0"/>
      </w:pPr>
      <w:r>
        <w:rPr>
          <w:i/>
          <w:iCs/>
        </w:rPr>
        <w:t>E-mail address</w:t>
      </w:r>
      <w:r>
        <w:t>:</w:t>
      </w:r>
      <w:r w:rsidRPr="0024446B">
        <w:t xml:space="preserve"> (</w:t>
      </w:r>
      <w:r w:rsidR="0024446B" w:rsidRPr="001E5DB1">
        <w:rPr>
          <w:i/>
        </w:rPr>
        <w:t>sartysabang@unsyiah.ac.id</w:t>
      </w:r>
      <w:r w:rsidRPr="0024446B">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459" w:type="dxa"/>
      <w:tblLook w:val="04A0" w:firstRow="1" w:lastRow="0" w:firstColumn="1" w:lastColumn="0" w:noHBand="0" w:noVBand="1"/>
    </w:tblPr>
    <w:tblGrid>
      <w:gridCol w:w="10098"/>
    </w:tblGrid>
    <w:tr w:rsidR="00757E91"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757E91" w:rsidRPr="00CA28DB" w:rsidTr="00DE6EB8">
            <w:trPr>
              <w:trHeight w:val="703"/>
            </w:trPr>
            <w:tc>
              <w:tcPr>
                <w:tcW w:w="1952" w:type="dxa"/>
              </w:tcPr>
              <w:p w:rsidR="00757E91" w:rsidRPr="00CA28DB" w:rsidRDefault="00E223E7" w:rsidP="00DE6EB8">
                <w:pPr>
                  <w:pStyle w:val="Header"/>
                  <w:jc w:val="both"/>
                  <w:rPr>
                    <w:sz w:val="20"/>
                    <w:szCs w:val="20"/>
                  </w:rPr>
                </w:pPr>
                <w:r>
                  <w:rPr>
                    <w:noProof/>
                    <w:sz w:val="20"/>
                    <w:szCs w:val="20"/>
                  </w:rPr>
                  <w:drawing>
                    <wp:inline distT="0" distB="0" distL="0" distR="0">
                      <wp:extent cx="1085850" cy="9525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757E91" w:rsidRPr="001464E3" w:rsidRDefault="00757E91" w:rsidP="00DE6EB8">
                <w:pPr>
                  <w:pStyle w:val="Header"/>
                  <w:jc w:val="center"/>
                  <w:rPr>
                    <w:b/>
                    <w:color w:val="336600"/>
                    <w:sz w:val="20"/>
                    <w:szCs w:val="20"/>
                  </w:rPr>
                </w:pPr>
                <w:r w:rsidRPr="001464E3">
                  <w:rPr>
                    <w:b/>
                    <w:color w:val="336600"/>
                    <w:sz w:val="20"/>
                    <w:szCs w:val="20"/>
                  </w:rPr>
                  <w:t>(online) = ISSN 2285 – 3642</w:t>
                </w:r>
              </w:p>
              <w:p w:rsidR="00757E91" w:rsidRPr="001464E3" w:rsidRDefault="00757E91" w:rsidP="00DE6EB8">
                <w:pPr>
                  <w:pStyle w:val="Header"/>
                  <w:jc w:val="center"/>
                  <w:rPr>
                    <w:b/>
                    <w:color w:val="336600"/>
                    <w:sz w:val="20"/>
                    <w:szCs w:val="20"/>
                  </w:rPr>
                </w:pPr>
                <w:r w:rsidRPr="001464E3">
                  <w:rPr>
                    <w:b/>
                    <w:color w:val="336600"/>
                    <w:sz w:val="20"/>
                    <w:szCs w:val="20"/>
                  </w:rPr>
                  <w:t>ISSN-L = 2285 – 3642</w:t>
                </w:r>
              </w:p>
              <w:p w:rsidR="00757E91" w:rsidRPr="00CA28DB" w:rsidRDefault="00757E91" w:rsidP="00DE6EB8">
                <w:pPr>
                  <w:pStyle w:val="Header"/>
                  <w:jc w:val="center"/>
                  <w:rPr>
                    <w:b/>
                    <w:i/>
                    <w:color w:val="336600"/>
                    <w:sz w:val="20"/>
                    <w:szCs w:val="20"/>
                  </w:rPr>
                </w:pPr>
                <w:r w:rsidRPr="00CA28DB">
                  <w:rPr>
                    <w:b/>
                    <w:i/>
                    <w:color w:val="336600"/>
                    <w:sz w:val="20"/>
                    <w:szCs w:val="20"/>
                  </w:rPr>
                  <w:t>Journal of Economic Development, Environment and People</w:t>
                </w:r>
              </w:p>
              <w:p w:rsidR="00757E91" w:rsidRPr="00CA28DB" w:rsidRDefault="00757E91" w:rsidP="00DE6EB8">
                <w:pPr>
                  <w:pStyle w:val="Header"/>
                  <w:jc w:val="center"/>
                  <w:rPr>
                    <w:sz w:val="20"/>
                    <w:szCs w:val="20"/>
                  </w:rPr>
                </w:pPr>
                <w:r w:rsidRPr="00CA28DB">
                  <w:rPr>
                    <w:sz w:val="20"/>
                    <w:szCs w:val="20"/>
                  </w:rPr>
                  <w:t xml:space="preserve">Volume </w:t>
                </w:r>
                <w:r w:rsidR="007C2DFC">
                  <w:rPr>
                    <w:sz w:val="20"/>
                    <w:szCs w:val="20"/>
                  </w:rPr>
                  <w:t>5</w:t>
                </w:r>
                <w:r w:rsidRPr="00CA28DB">
                  <w:rPr>
                    <w:sz w:val="20"/>
                    <w:szCs w:val="20"/>
                  </w:rPr>
                  <w:t xml:space="preserve">, Issue </w:t>
                </w:r>
                <w:r w:rsidR="007C2DFC">
                  <w:rPr>
                    <w:sz w:val="20"/>
                    <w:szCs w:val="20"/>
                  </w:rPr>
                  <w:t>2</w:t>
                </w:r>
                <w:r w:rsidRPr="00CA28DB">
                  <w:rPr>
                    <w:sz w:val="20"/>
                    <w:szCs w:val="20"/>
                  </w:rPr>
                  <w:t>, 201</w:t>
                </w:r>
                <w:r w:rsidR="007C2DFC">
                  <w:rPr>
                    <w:sz w:val="20"/>
                    <w:szCs w:val="20"/>
                  </w:rPr>
                  <w:t>6</w:t>
                </w:r>
              </w:p>
              <w:p w:rsidR="00757E91" w:rsidRPr="00CA28DB" w:rsidRDefault="00757E91" w:rsidP="00DE6EB8">
                <w:pPr>
                  <w:pStyle w:val="Header"/>
                  <w:jc w:val="center"/>
                  <w:rPr>
                    <w:sz w:val="20"/>
                    <w:szCs w:val="20"/>
                  </w:rPr>
                </w:pPr>
              </w:p>
              <w:p w:rsidR="00757E91" w:rsidRPr="00CA28DB" w:rsidRDefault="00757E91"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757E91" w:rsidRDefault="00757E91" w:rsidP="00DE6EB8">
                <w:pPr>
                  <w:pStyle w:val="Header"/>
                  <w:jc w:val="center"/>
                </w:pPr>
                <w:r w:rsidRPr="00CA28DB">
                  <w:rPr>
                    <w:sz w:val="20"/>
                    <w:szCs w:val="20"/>
                  </w:rPr>
                  <w:t xml:space="preserve">e-mail: </w:t>
                </w:r>
                <w:hyperlink r:id="rId3" w:history="1">
                  <w:r w:rsidRPr="00CA28DB">
                    <w:rPr>
                      <w:rStyle w:val="Hyperlink"/>
                      <w:sz w:val="20"/>
                      <w:szCs w:val="20"/>
                    </w:rPr>
                    <w:t>office_jedep@spiruharet.ro</w:t>
                  </w:r>
                </w:hyperlink>
              </w:p>
              <w:p w:rsidR="0024610B" w:rsidRPr="00CA28DB" w:rsidRDefault="0024610B" w:rsidP="00DE6EB8">
                <w:pPr>
                  <w:pStyle w:val="Header"/>
                  <w:jc w:val="center"/>
                  <w:rPr>
                    <w:sz w:val="20"/>
                    <w:szCs w:val="20"/>
                  </w:rPr>
                </w:pPr>
              </w:p>
            </w:tc>
            <w:tc>
              <w:tcPr>
                <w:tcW w:w="1418" w:type="dxa"/>
              </w:tcPr>
              <w:p w:rsidR="00757E91" w:rsidRPr="00CA28DB" w:rsidRDefault="00757E91" w:rsidP="00DE6EB8">
                <w:pPr>
                  <w:pStyle w:val="Header"/>
                  <w:ind w:right="-1806"/>
                  <w:rPr>
                    <w:sz w:val="20"/>
                    <w:szCs w:val="20"/>
                  </w:rPr>
                </w:pPr>
              </w:p>
            </w:tc>
          </w:tr>
        </w:tbl>
        <w:p w:rsidR="00757E91" w:rsidRPr="00CA28DB" w:rsidRDefault="00757E91" w:rsidP="00DE6EB8">
          <w:pPr>
            <w:pStyle w:val="Header"/>
            <w:jc w:val="both"/>
            <w:rPr>
              <w:sz w:val="20"/>
              <w:szCs w:val="20"/>
            </w:rPr>
          </w:pPr>
        </w:p>
      </w:tc>
    </w:tr>
  </w:tbl>
  <w:p w:rsidR="001464E3" w:rsidRDefault="001464E3">
    <w:pPr>
      <w:pStyle w:val="Header"/>
    </w:pPr>
  </w:p>
  <w:p w:rsidR="0024610B" w:rsidRDefault="00246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459" w:type="dxa"/>
      <w:tblLook w:val="04A0" w:firstRow="1" w:lastRow="0" w:firstColumn="1" w:lastColumn="0" w:noHBand="0" w:noVBand="1"/>
    </w:tblPr>
    <w:tblGrid>
      <w:gridCol w:w="10098"/>
    </w:tblGrid>
    <w:tr w:rsidR="006E3721"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6E3721" w:rsidRPr="00CA28DB" w:rsidTr="00E223E7">
            <w:trPr>
              <w:trHeight w:val="1980"/>
            </w:trPr>
            <w:tc>
              <w:tcPr>
                <w:tcW w:w="1952" w:type="dxa"/>
              </w:tcPr>
              <w:p w:rsidR="006E3721" w:rsidRPr="00CA28DB" w:rsidRDefault="00E223E7" w:rsidP="006E3721">
                <w:pPr>
                  <w:pStyle w:val="Header"/>
                  <w:jc w:val="both"/>
                  <w:rPr>
                    <w:sz w:val="20"/>
                    <w:szCs w:val="20"/>
                  </w:rPr>
                </w:pPr>
                <w:r>
                  <w:rPr>
                    <w:noProof/>
                    <w:sz w:val="20"/>
                    <w:szCs w:val="20"/>
                  </w:rPr>
                  <w:drawing>
                    <wp:inline distT="0" distB="0" distL="0" distR="0">
                      <wp:extent cx="1085850" cy="9525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464E3" w:rsidRPr="001464E3" w:rsidRDefault="001464E3" w:rsidP="00873CD1">
                <w:pPr>
                  <w:pStyle w:val="Header"/>
                  <w:jc w:val="center"/>
                  <w:rPr>
                    <w:b/>
                    <w:color w:val="336600"/>
                    <w:sz w:val="20"/>
                    <w:szCs w:val="20"/>
                  </w:rPr>
                </w:pPr>
                <w:r w:rsidRPr="001464E3">
                  <w:rPr>
                    <w:b/>
                    <w:color w:val="336600"/>
                    <w:sz w:val="20"/>
                    <w:szCs w:val="20"/>
                  </w:rPr>
                  <w:t>(online) = ISSN 2285 – 3642</w:t>
                </w:r>
              </w:p>
              <w:p w:rsidR="001464E3" w:rsidRPr="001464E3" w:rsidRDefault="001464E3" w:rsidP="00873CD1">
                <w:pPr>
                  <w:pStyle w:val="Header"/>
                  <w:jc w:val="center"/>
                  <w:rPr>
                    <w:b/>
                    <w:color w:val="336600"/>
                    <w:sz w:val="20"/>
                    <w:szCs w:val="20"/>
                  </w:rPr>
                </w:pPr>
                <w:r w:rsidRPr="001464E3">
                  <w:rPr>
                    <w:b/>
                    <w:color w:val="336600"/>
                    <w:sz w:val="20"/>
                    <w:szCs w:val="20"/>
                  </w:rPr>
                  <w:t>ISSN-L = 2285 – 3642</w:t>
                </w:r>
              </w:p>
              <w:p w:rsidR="006E3721" w:rsidRPr="00CA28DB" w:rsidRDefault="006E3721" w:rsidP="00873CD1">
                <w:pPr>
                  <w:pStyle w:val="Header"/>
                  <w:jc w:val="center"/>
                  <w:rPr>
                    <w:b/>
                    <w:i/>
                    <w:color w:val="336600"/>
                    <w:sz w:val="20"/>
                    <w:szCs w:val="20"/>
                  </w:rPr>
                </w:pPr>
                <w:r w:rsidRPr="00CA28DB">
                  <w:rPr>
                    <w:b/>
                    <w:i/>
                    <w:color w:val="336600"/>
                    <w:sz w:val="20"/>
                    <w:szCs w:val="20"/>
                  </w:rPr>
                  <w:t>Journal of Economic Development, Environment and People</w:t>
                </w:r>
              </w:p>
              <w:p w:rsidR="006E3721" w:rsidRPr="00CA28DB" w:rsidRDefault="001E5DB1" w:rsidP="001E5DB1">
                <w:pPr>
                  <w:pStyle w:val="Header"/>
                  <w:tabs>
                    <w:tab w:val="left" w:pos="1845"/>
                    <w:tab w:val="center" w:pos="3592"/>
                  </w:tabs>
                  <w:rPr>
                    <w:sz w:val="20"/>
                    <w:szCs w:val="20"/>
                  </w:rPr>
                </w:pPr>
                <w:r>
                  <w:rPr>
                    <w:sz w:val="20"/>
                    <w:szCs w:val="20"/>
                  </w:rPr>
                  <w:tab/>
                </w:r>
                <w:r>
                  <w:rPr>
                    <w:sz w:val="20"/>
                    <w:szCs w:val="20"/>
                  </w:rPr>
                  <w:tab/>
                </w:r>
                <w:r w:rsidR="006E3721" w:rsidRPr="00CA28DB">
                  <w:rPr>
                    <w:sz w:val="20"/>
                    <w:szCs w:val="20"/>
                  </w:rPr>
                  <w:t xml:space="preserve">Volume </w:t>
                </w:r>
                <w:r w:rsidR="005C74B9">
                  <w:rPr>
                    <w:sz w:val="20"/>
                    <w:szCs w:val="20"/>
                  </w:rPr>
                  <w:t>x</w:t>
                </w:r>
                <w:r w:rsidR="006E3721" w:rsidRPr="00CA28DB">
                  <w:rPr>
                    <w:sz w:val="20"/>
                    <w:szCs w:val="20"/>
                  </w:rPr>
                  <w:t>, Issue</w:t>
                </w:r>
                <w:r w:rsidR="00E73D02">
                  <w:rPr>
                    <w:sz w:val="20"/>
                    <w:szCs w:val="20"/>
                  </w:rPr>
                  <w:t xml:space="preserve"> </w:t>
                </w:r>
                <w:r w:rsidR="006E3721" w:rsidRPr="00CA28DB">
                  <w:rPr>
                    <w:sz w:val="20"/>
                    <w:szCs w:val="20"/>
                  </w:rPr>
                  <w:t>, 201</w:t>
                </w:r>
                <w:r w:rsidR="001E6559">
                  <w:rPr>
                    <w:sz w:val="20"/>
                    <w:szCs w:val="20"/>
                  </w:rPr>
                  <w:t>7</w:t>
                </w:r>
              </w:p>
              <w:p w:rsidR="006E3721" w:rsidRPr="00CA28DB" w:rsidRDefault="006E3721" w:rsidP="00873CD1">
                <w:pPr>
                  <w:pStyle w:val="Header"/>
                  <w:jc w:val="center"/>
                  <w:rPr>
                    <w:sz w:val="20"/>
                    <w:szCs w:val="20"/>
                  </w:rPr>
                </w:pPr>
              </w:p>
              <w:p w:rsidR="006E3721" w:rsidRPr="00CA28DB" w:rsidRDefault="006E3721"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6E3721" w:rsidRPr="00CA28DB" w:rsidRDefault="006E3721" w:rsidP="00873CD1">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8" w:type="dxa"/>
              </w:tcPr>
              <w:p w:rsidR="006E3721" w:rsidRPr="00CA28DB" w:rsidRDefault="006E3721" w:rsidP="006E3721">
                <w:pPr>
                  <w:pStyle w:val="Header"/>
                  <w:ind w:right="-1806"/>
                  <w:rPr>
                    <w:sz w:val="20"/>
                    <w:szCs w:val="20"/>
                  </w:rPr>
                </w:pPr>
              </w:p>
            </w:tc>
          </w:tr>
        </w:tbl>
        <w:p w:rsidR="006E3721" w:rsidRPr="00CA28DB" w:rsidRDefault="006E3721" w:rsidP="006E3721">
          <w:pPr>
            <w:pStyle w:val="Header"/>
            <w:jc w:val="both"/>
            <w:rPr>
              <w:sz w:val="20"/>
              <w:szCs w:val="20"/>
            </w:rPr>
          </w:pPr>
        </w:p>
      </w:tc>
    </w:tr>
  </w:tbl>
  <w:p w:rsidR="006E3721" w:rsidRDefault="006E3721" w:rsidP="00E223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nsid w:val="00000003"/>
    <w:multiLevelType w:val="multilevel"/>
    <w:tmpl w:val="0000000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nsid w:val="11617AB8"/>
    <w:multiLevelType w:val="hybridMultilevel"/>
    <w:tmpl w:val="8E52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45566"/>
    <w:multiLevelType w:val="multilevel"/>
    <w:tmpl w:val="06344BBC"/>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750361"/>
    <w:multiLevelType w:val="hybridMultilevel"/>
    <w:tmpl w:val="C422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D424CA"/>
    <w:multiLevelType w:val="hybridMultilevel"/>
    <w:tmpl w:val="D9EE2C54"/>
    <w:lvl w:ilvl="0" w:tplc="D9FEA0C4">
      <w:start w:val="1"/>
      <w:numFmt w:val="decimal"/>
      <w:lvlText w:val="%1."/>
      <w:lvlJc w:val="left"/>
      <w:pPr>
        <w:ind w:left="810" w:hanging="450"/>
      </w:pPr>
      <w:rPr>
        <w:rFonts w:hint="default"/>
      </w:rPr>
    </w:lvl>
    <w:lvl w:ilvl="1" w:tplc="20909516" w:tentative="1">
      <w:start w:val="1"/>
      <w:numFmt w:val="lowerLetter"/>
      <w:lvlText w:val="%2."/>
      <w:lvlJc w:val="left"/>
      <w:pPr>
        <w:ind w:left="1440" w:hanging="360"/>
      </w:pPr>
    </w:lvl>
    <w:lvl w:ilvl="2" w:tplc="ECFAEA84" w:tentative="1">
      <w:start w:val="1"/>
      <w:numFmt w:val="lowerRoman"/>
      <w:lvlText w:val="%3."/>
      <w:lvlJc w:val="right"/>
      <w:pPr>
        <w:ind w:left="2160" w:hanging="180"/>
      </w:pPr>
    </w:lvl>
    <w:lvl w:ilvl="3" w:tplc="5CDE13FC" w:tentative="1">
      <w:start w:val="1"/>
      <w:numFmt w:val="decimal"/>
      <w:lvlText w:val="%4."/>
      <w:lvlJc w:val="left"/>
      <w:pPr>
        <w:ind w:left="2880" w:hanging="360"/>
      </w:pPr>
    </w:lvl>
    <w:lvl w:ilvl="4" w:tplc="1BD0454E" w:tentative="1">
      <w:start w:val="1"/>
      <w:numFmt w:val="lowerLetter"/>
      <w:lvlText w:val="%5."/>
      <w:lvlJc w:val="left"/>
      <w:pPr>
        <w:ind w:left="3600" w:hanging="360"/>
      </w:pPr>
    </w:lvl>
    <w:lvl w:ilvl="5" w:tplc="0F4C1F9E" w:tentative="1">
      <w:start w:val="1"/>
      <w:numFmt w:val="lowerRoman"/>
      <w:lvlText w:val="%6."/>
      <w:lvlJc w:val="right"/>
      <w:pPr>
        <w:ind w:left="4320" w:hanging="180"/>
      </w:pPr>
    </w:lvl>
    <w:lvl w:ilvl="6" w:tplc="69741926" w:tentative="1">
      <w:start w:val="1"/>
      <w:numFmt w:val="decimal"/>
      <w:lvlText w:val="%7."/>
      <w:lvlJc w:val="left"/>
      <w:pPr>
        <w:ind w:left="5040" w:hanging="360"/>
      </w:pPr>
    </w:lvl>
    <w:lvl w:ilvl="7" w:tplc="1ADCF2E0" w:tentative="1">
      <w:start w:val="1"/>
      <w:numFmt w:val="lowerLetter"/>
      <w:lvlText w:val="%8."/>
      <w:lvlJc w:val="left"/>
      <w:pPr>
        <w:ind w:left="5760" w:hanging="360"/>
      </w:pPr>
    </w:lvl>
    <w:lvl w:ilvl="8" w:tplc="30AA720C"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97"/>
    <w:rsid w:val="000000FA"/>
    <w:rsid w:val="000005A7"/>
    <w:rsid w:val="0001165F"/>
    <w:rsid w:val="0002799B"/>
    <w:rsid w:val="00036704"/>
    <w:rsid w:val="0005311F"/>
    <w:rsid w:val="00091C3A"/>
    <w:rsid w:val="000A4950"/>
    <w:rsid w:val="000D22C4"/>
    <w:rsid w:val="000F359B"/>
    <w:rsid w:val="001102BF"/>
    <w:rsid w:val="00130011"/>
    <w:rsid w:val="00141F47"/>
    <w:rsid w:val="001464E3"/>
    <w:rsid w:val="00155797"/>
    <w:rsid w:val="00161195"/>
    <w:rsid w:val="00161869"/>
    <w:rsid w:val="00171CB2"/>
    <w:rsid w:val="00187AD5"/>
    <w:rsid w:val="00196E19"/>
    <w:rsid w:val="001A2306"/>
    <w:rsid w:val="001B2FAF"/>
    <w:rsid w:val="001B6C9E"/>
    <w:rsid w:val="001C1AC8"/>
    <w:rsid w:val="001C2411"/>
    <w:rsid w:val="001C2A7C"/>
    <w:rsid w:val="001C70E1"/>
    <w:rsid w:val="001D6CEB"/>
    <w:rsid w:val="001E5DB1"/>
    <w:rsid w:val="001E6559"/>
    <w:rsid w:val="0024446B"/>
    <w:rsid w:val="0024610B"/>
    <w:rsid w:val="002B08DE"/>
    <w:rsid w:val="002B27D7"/>
    <w:rsid w:val="002D0FE8"/>
    <w:rsid w:val="002D518C"/>
    <w:rsid w:val="002F2844"/>
    <w:rsid w:val="00303687"/>
    <w:rsid w:val="0030681E"/>
    <w:rsid w:val="00312C3C"/>
    <w:rsid w:val="003130F2"/>
    <w:rsid w:val="003144B8"/>
    <w:rsid w:val="003208AE"/>
    <w:rsid w:val="00344F6D"/>
    <w:rsid w:val="00365C77"/>
    <w:rsid w:val="00365C87"/>
    <w:rsid w:val="003703EF"/>
    <w:rsid w:val="00384AF9"/>
    <w:rsid w:val="003855FF"/>
    <w:rsid w:val="003E381B"/>
    <w:rsid w:val="003E60AF"/>
    <w:rsid w:val="003E7C69"/>
    <w:rsid w:val="00400176"/>
    <w:rsid w:val="00407487"/>
    <w:rsid w:val="00427437"/>
    <w:rsid w:val="00447B52"/>
    <w:rsid w:val="0047276C"/>
    <w:rsid w:val="00484BB5"/>
    <w:rsid w:val="004878B4"/>
    <w:rsid w:val="00495EE7"/>
    <w:rsid w:val="004B6E1B"/>
    <w:rsid w:val="004C7298"/>
    <w:rsid w:val="004E206C"/>
    <w:rsid w:val="00503CD4"/>
    <w:rsid w:val="005214EB"/>
    <w:rsid w:val="00525618"/>
    <w:rsid w:val="00552B29"/>
    <w:rsid w:val="00565F41"/>
    <w:rsid w:val="0058487F"/>
    <w:rsid w:val="005B09C3"/>
    <w:rsid w:val="005C6E28"/>
    <w:rsid w:val="005C74B9"/>
    <w:rsid w:val="005F3D21"/>
    <w:rsid w:val="0060006E"/>
    <w:rsid w:val="00605400"/>
    <w:rsid w:val="00623E6E"/>
    <w:rsid w:val="00624900"/>
    <w:rsid w:val="0062739F"/>
    <w:rsid w:val="00631D93"/>
    <w:rsid w:val="00644CEA"/>
    <w:rsid w:val="0065161A"/>
    <w:rsid w:val="006647AC"/>
    <w:rsid w:val="00666D06"/>
    <w:rsid w:val="00674048"/>
    <w:rsid w:val="006B2626"/>
    <w:rsid w:val="006E3721"/>
    <w:rsid w:val="006E6821"/>
    <w:rsid w:val="00707F1E"/>
    <w:rsid w:val="007301FF"/>
    <w:rsid w:val="00744BAF"/>
    <w:rsid w:val="00751F7B"/>
    <w:rsid w:val="00753389"/>
    <w:rsid w:val="00757E91"/>
    <w:rsid w:val="00793B2C"/>
    <w:rsid w:val="007A49D7"/>
    <w:rsid w:val="007A741A"/>
    <w:rsid w:val="007B737E"/>
    <w:rsid w:val="007C2DFC"/>
    <w:rsid w:val="007D6E5D"/>
    <w:rsid w:val="007E1A03"/>
    <w:rsid w:val="007F7EFD"/>
    <w:rsid w:val="008024C7"/>
    <w:rsid w:val="00832AD2"/>
    <w:rsid w:val="008378FF"/>
    <w:rsid w:val="008553AB"/>
    <w:rsid w:val="00862799"/>
    <w:rsid w:val="00873CD1"/>
    <w:rsid w:val="00883843"/>
    <w:rsid w:val="008A4E0C"/>
    <w:rsid w:val="008A5EDE"/>
    <w:rsid w:val="008E5F8A"/>
    <w:rsid w:val="008F0D34"/>
    <w:rsid w:val="008F27C9"/>
    <w:rsid w:val="00912541"/>
    <w:rsid w:val="009160A2"/>
    <w:rsid w:val="00950666"/>
    <w:rsid w:val="00967AB9"/>
    <w:rsid w:val="00974BC4"/>
    <w:rsid w:val="00994CEC"/>
    <w:rsid w:val="009A3ED0"/>
    <w:rsid w:val="009B4024"/>
    <w:rsid w:val="00A02E60"/>
    <w:rsid w:val="00A04413"/>
    <w:rsid w:val="00A22C1E"/>
    <w:rsid w:val="00A739B9"/>
    <w:rsid w:val="00A7426C"/>
    <w:rsid w:val="00A815CC"/>
    <w:rsid w:val="00A8489B"/>
    <w:rsid w:val="00A92330"/>
    <w:rsid w:val="00AC66B9"/>
    <w:rsid w:val="00AD4DAE"/>
    <w:rsid w:val="00AE0BCA"/>
    <w:rsid w:val="00B006A9"/>
    <w:rsid w:val="00B3018E"/>
    <w:rsid w:val="00B47E86"/>
    <w:rsid w:val="00B56172"/>
    <w:rsid w:val="00B67A4C"/>
    <w:rsid w:val="00B70E10"/>
    <w:rsid w:val="00B81E46"/>
    <w:rsid w:val="00B8441B"/>
    <w:rsid w:val="00BA4A16"/>
    <w:rsid w:val="00BE56C1"/>
    <w:rsid w:val="00BF6E88"/>
    <w:rsid w:val="00C00641"/>
    <w:rsid w:val="00C038A8"/>
    <w:rsid w:val="00C16564"/>
    <w:rsid w:val="00C4485D"/>
    <w:rsid w:val="00C57A5D"/>
    <w:rsid w:val="00C77EE3"/>
    <w:rsid w:val="00C822D7"/>
    <w:rsid w:val="00C828AD"/>
    <w:rsid w:val="00D772BB"/>
    <w:rsid w:val="00D9221F"/>
    <w:rsid w:val="00DA51AF"/>
    <w:rsid w:val="00DA72BC"/>
    <w:rsid w:val="00DB6EEF"/>
    <w:rsid w:val="00DE5AB9"/>
    <w:rsid w:val="00DE6EB8"/>
    <w:rsid w:val="00E223E7"/>
    <w:rsid w:val="00E31E6E"/>
    <w:rsid w:val="00E45A72"/>
    <w:rsid w:val="00E73D02"/>
    <w:rsid w:val="00ED1FCD"/>
    <w:rsid w:val="00EE0E34"/>
    <w:rsid w:val="00EF763F"/>
    <w:rsid w:val="00EF7D3E"/>
    <w:rsid w:val="00F067E5"/>
    <w:rsid w:val="00F2175B"/>
    <w:rsid w:val="00F21B65"/>
    <w:rsid w:val="00F31A90"/>
    <w:rsid w:val="00F33BFE"/>
    <w:rsid w:val="00F53D75"/>
    <w:rsid w:val="00F71BAF"/>
    <w:rsid w:val="00F775CC"/>
    <w:rsid w:val="00F91C8D"/>
    <w:rsid w:val="00FA105D"/>
    <w:rsid w:val="00FB51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6DB128-6E3E-4743-B3BB-1E238751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C6E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 w:type="paragraph" w:styleId="NoSpacing">
    <w:name w:val="No Spacing"/>
    <w:uiPriority w:val="1"/>
    <w:qFormat/>
    <w:rsid w:val="00155797"/>
    <w:rPr>
      <w:sz w:val="22"/>
      <w:szCs w:val="22"/>
    </w:rPr>
  </w:style>
  <w:style w:type="character" w:customStyle="1" w:styleId="Heading2Char">
    <w:name w:val="Heading 2 Char"/>
    <w:basedOn w:val="DefaultParagraphFont"/>
    <w:link w:val="Heading2"/>
    <w:uiPriority w:val="9"/>
    <w:rsid w:val="005C6E2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160A2"/>
    <w:pPr>
      <w:spacing w:after="0" w:line="259" w:lineRule="auto"/>
      <w:ind w:left="720" w:firstLine="720"/>
      <w:contextualSpacing/>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8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tysabang@unsyiah.ac.id" TargetMode="Externa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_oktavi@yahoo.com" TargetMode="External"/><Relationship Id="rId5" Type="http://schemas.openxmlformats.org/officeDocument/2006/relationships/webSettings" Target="webSettings.xml"/><Relationship Id="rId15" Type="http://schemas.openxmlformats.org/officeDocument/2006/relationships/hyperlink" Target="http://www.acehprov.go.id/kota.html" TargetMode="External"/><Relationship Id="rId10" Type="http://schemas.openxmlformats.org/officeDocument/2006/relationships/hyperlink" Target="mailto:ysyaukat@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ty@indo.net.id"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Jedep%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18877787335405"/>
          <c:y val="6.2146892655367235E-2"/>
          <c:w val="0.64120337898939106"/>
          <c:h val="0.43148761065883712"/>
        </c:manualLayout>
      </c:layout>
      <c:lineChart>
        <c:grouping val="standard"/>
        <c:varyColors val="0"/>
        <c:ser>
          <c:idx val="0"/>
          <c:order val="0"/>
          <c:tx>
            <c:strRef>
              <c:f>Sheet1!$P$2</c:f>
              <c:strCache>
                <c:ptCount val="1"/>
                <c:pt idx="0">
                  <c:v>Main Region </c:v>
                </c:pt>
              </c:strCache>
            </c:strRef>
          </c:tx>
          <c:spPr>
            <a:ln w="28575" cap="rnd">
              <a:solidFill>
                <a:schemeClr val="accent1"/>
              </a:solidFill>
              <a:round/>
            </a:ln>
            <a:effectLst/>
          </c:spPr>
          <c:marker>
            <c:symbol val="none"/>
          </c:marker>
          <c:cat>
            <c:numRef>
              <c:f>Sheet1!$O$3:$O$9</c:f>
              <c:numCache>
                <c:formatCode>General</c:formatCode>
                <c:ptCount val="7"/>
                <c:pt idx="0">
                  <c:v>2010</c:v>
                </c:pt>
                <c:pt idx="1">
                  <c:v>2011</c:v>
                </c:pt>
                <c:pt idx="2">
                  <c:v>2012</c:v>
                </c:pt>
                <c:pt idx="3">
                  <c:v>2013</c:v>
                </c:pt>
                <c:pt idx="4">
                  <c:v>2014</c:v>
                </c:pt>
                <c:pt idx="5">
                  <c:v>2015</c:v>
                </c:pt>
                <c:pt idx="6">
                  <c:v>2016</c:v>
                </c:pt>
              </c:numCache>
            </c:numRef>
          </c:cat>
          <c:val>
            <c:numRef>
              <c:f>Sheet1!$P$3:$P$9</c:f>
              <c:numCache>
                <c:formatCode>0</c:formatCode>
                <c:ptCount val="7"/>
                <c:pt idx="0">
                  <c:v>165.91</c:v>
                </c:pt>
                <c:pt idx="1">
                  <c:v>189.24</c:v>
                </c:pt>
                <c:pt idx="2">
                  <c:v>180.03</c:v>
                </c:pt>
                <c:pt idx="3">
                  <c:v>219.11</c:v>
                </c:pt>
                <c:pt idx="4">
                  <c:v>243.41</c:v>
                </c:pt>
                <c:pt idx="5">
                  <c:v>310.58</c:v>
                </c:pt>
                <c:pt idx="6">
                  <c:v>364.75</c:v>
                </c:pt>
              </c:numCache>
            </c:numRef>
          </c:val>
          <c:smooth val="0"/>
        </c:ser>
        <c:ser>
          <c:idx val="1"/>
          <c:order val="1"/>
          <c:tx>
            <c:strRef>
              <c:f>Sheet1!$Q$2</c:f>
              <c:strCache>
                <c:ptCount val="1"/>
                <c:pt idx="0">
                  <c:v>The Newly Established Region</c:v>
                </c:pt>
              </c:strCache>
            </c:strRef>
          </c:tx>
          <c:spPr>
            <a:ln w="28575" cap="rnd">
              <a:solidFill>
                <a:schemeClr val="accent2"/>
              </a:solidFill>
              <a:round/>
            </a:ln>
            <a:effectLst/>
          </c:spPr>
          <c:marker>
            <c:symbol val="none"/>
          </c:marker>
          <c:cat>
            <c:numRef>
              <c:f>Sheet1!$O$3:$O$9</c:f>
              <c:numCache>
                <c:formatCode>General</c:formatCode>
                <c:ptCount val="7"/>
                <c:pt idx="0">
                  <c:v>2010</c:v>
                </c:pt>
                <c:pt idx="1">
                  <c:v>2011</c:v>
                </c:pt>
                <c:pt idx="2">
                  <c:v>2012</c:v>
                </c:pt>
                <c:pt idx="3">
                  <c:v>2013</c:v>
                </c:pt>
                <c:pt idx="4">
                  <c:v>2014</c:v>
                </c:pt>
                <c:pt idx="5">
                  <c:v>2015</c:v>
                </c:pt>
                <c:pt idx="6">
                  <c:v>2016</c:v>
                </c:pt>
              </c:numCache>
            </c:numRef>
          </c:cat>
          <c:val>
            <c:numRef>
              <c:f>Sheet1!$Q$3:$Q$9</c:f>
              <c:numCache>
                <c:formatCode>0</c:formatCode>
                <c:ptCount val="7"/>
                <c:pt idx="0">
                  <c:v>93.75</c:v>
                </c:pt>
                <c:pt idx="1">
                  <c:v>108.94</c:v>
                </c:pt>
                <c:pt idx="2">
                  <c:v>106.75</c:v>
                </c:pt>
                <c:pt idx="3">
                  <c:v>149.29</c:v>
                </c:pt>
                <c:pt idx="4">
                  <c:v>161.6</c:v>
                </c:pt>
                <c:pt idx="5">
                  <c:v>180.81</c:v>
                </c:pt>
                <c:pt idx="6">
                  <c:v>214.39</c:v>
                </c:pt>
              </c:numCache>
            </c:numRef>
          </c:val>
          <c:smooth val="0"/>
        </c:ser>
        <c:dLbls>
          <c:showLegendKey val="0"/>
          <c:showVal val="0"/>
          <c:showCatName val="0"/>
          <c:showSerName val="0"/>
          <c:showPercent val="0"/>
          <c:showBubbleSize val="0"/>
        </c:dLbls>
        <c:smooth val="0"/>
        <c:axId val="276200216"/>
        <c:axId val="276200608"/>
      </c:lineChart>
      <c:catAx>
        <c:axId val="276200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93734842645628991"/>
              <c:y val="0.414132301258952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200608"/>
        <c:crosses val="autoZero"/>
        <c:auto val="1"/>
        <c:lblAlgn val="ctr"/>
        <c:lblOffset val="100"/>
        <c:noMultiLvlLbl val="0"/>
      </c:catAx>
      <c:valAx>
        <c:axId val="276200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Government spending on </a:t>
                </a:r>
              </a:p>
              <a:p>
                <a:pPr>
                  <a:defRPr/>
                </a:pPr>
                <a:r>
                  <a:rPr lang="en-US"/>
                  <a:t>Education (thousand</a:t>
                </a:r>
              </a:p>
              <a:p>
                <a:pPr>
                  <a:defRPr/>
                </a:pPr>
                <a:r>
                  <a:rPr lang="en-US"/>
                  <a:t> rupiahs)</a:t>
                </a:r>
              </a:p>
              <a:p>
                <a:pPr>
                  <a:defRPr/>
                </a:pPr>
                <a:endParaRPr lang="en-US"/>
              </a:p>
            </c:rich>
          </c:tx>
          <c:layout>
            <c:manualLayout>
              <c:xMode val="edge"/>
              <c:yMode val="edge"/>
              <c:x val="0.15745788865238725"/>
              <c:y val="4.3110787622135461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200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Sheet1!$G$11</c:f>
              <c:strCache>
                <c:ptCount val="1"/>
                <c:pt idx="0">
                  <c:v>Main Regions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Sheet1!$F$12:$F$18</c:f>
              <c:numCache>
                <c:formatCode>General</c:formatCode>
                <c:ptCount val="7"/>
                <c:pt idx="0">
                  <c:v>2008</c:v>
                </c:pt>
                <c:pt idx="1">
                  <c:v>2009</c:v>
                </c:pt>
                <c:pt idx="2">
                  <c:v>2010</c:v>
                </c:pt>
                <c:pt idx="3">
                  <c:v>2011</c:v>
                </c:pt>
                <c:pt idx="4">
                  <c:v>2012</c:v>
                </c:pt>
                <c:pt idx="5">
                  <c:v>2013</c:v>
                </c:pt>
                <c:pt idx="6">
                  <c:v>2014</c:v>
                </c:pt>
              </c:numCache>
            </c:numRef>
          </c:cat>
          <c:val>
            <c:numRef>
              <c:f>Sheet1!$G$12:$G$18</c:f>
              <c:numCache>
                <c:formatCode>0.000</c:formatCode>
                <c:ptCount val="7"/>
                <c:pt idx="0">
                  <c:v>7.2769394939424306</c:v>
                </c:pt>
                <c:pt idx="1">
                  <c:v>7.2623800675525043</c:v>
                </c:pt>
                <c:pt idx="2">
                  <c:v>7.2781384533727032</c:v>
                </c:pt>
                <c:pt idx="3">
                  <c:v>7.4221003801038297</c:v>
                </c:pt>
                <c:pt idx="4">
                  <c:v>7.564131034199626</c:v>
                </c:pt>
                <c:pt idx="5">
                  <c:v>7.7133369191884125</c:v>
                </c:pt>
                <c:pt idx="6">
                  <c:v>7.7426245866834904</c:v>
                </c:pt>
              </c:numCache>
            </c:numRef>
          </c:val>
        </c:ser>
        <c:ser>
          <c:idx val="1"/>
          <c:order val="1"/>
          <c:tx>
            <c:strRef>
              <c:f>Sheet1!$H$11</c:f>
              <c:strCache>
                <c:ptCount val="1"/>
                <c:pt idx="0">
                  <c:v>Newly Established Regions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Sheet1!$F$12:$F$18</c:f>
              <c:numCache>
                <c:formatCode>General</c:formatCode>
                <c:ptCount val="7"/>
                <c:pt idx="0">
                  <c:v>2008</c:v>
                </c:pt>
                <c:pt idx="1">
                  <c:v>2009</c:v>
                </c:pt>
                <c:pt idx="2">
                  <c:v>2010</c:v>
                </c:pt>
                <c:pt idx="3">
                  <c:v>2011</c:v>
                </c:pt>
                <c:pt idx="4">
                  <c:v>2012</c:v>
                </c:pt>
                <c:pt idx="5">
                  <c:v>2013</c:v>
                </c:pt>
                <c:pt idx="6">
                  <c:v>2014</c:v>
                </c:pt>
              </c:numCache>
            </c:numRef>
          </c:cat>
          <c:val>
            <c:numRef>
              <c:f>Sheet1!$H$12:$H$18</c:f>
              <c:numCache>
                <c:formatCode>0.000</c:formatCode>
                <c:ptCount val="7"/>
                <c:pt idx="0">
                  <c:v>6.736195555886467</c:v>
                </c:pt>
                <c:pt idx="1">
                  <c:v>6.690942889859647</c:v>
                </c:pt>
                <c:pt idx="2">
                  <c:v>6.6381984352171122</c:v>
                </c:pt>
                <c:pt idx="3">
                  <c:v>6.695211990859506</c:v>
                </c:pt>
                <c:pt idx="4">
                  <c:v>6.8406398828599997</c:v>
                </c:pt>
                <c:pt idx="5">
                  <c:v>6.9206265616920399</c:v>
                </c:pt>
                <c:pt idx="6">
                  <c:v>6.8964618424295896</c:v>
                </c:pt>
              </c:numCache>
            </c:numRef>
          </c:val>
        </c:ser>
        <c:dLbls>
          <c:dLblPos val="outEnd"/>
          <c:showLegendKey val="0"/>
          <c:showVal val="1"/>
          <c:showCatName val="0"/>
          <c:showSerName val="0"/>
          <c:showPercent val="0"/>
          <c:showBubbleSize val="0"/>
        </c:dLbls>
        <c:gapWidth val="182"/>
        <c:axId val="229934480"/>
        <c:axId val="229934872"/>
      </c:barChart>
      <c:catAx>
        <c:axId val="2299344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2.0590649852978902E-2"/>
              <c:y val="0.3810729233170178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934872"/>
        <c:crosses val="autoZero"/>
        <c:auto val="1"/>
        <c:lblAlgn val="ctr"/>
        <c:lblOffset val="100"/>
        <c:noMultiLvlLbl val="0"/>
      </c:catAx>
      <c:valAx>
        <c:axId val="229934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 capita Income (thousand rupiahs) </a:t>
                </a:r>
              </a:p>
            </c:rich>
          </c:tx>
          <c:layout>
            <c:manualLayout>
              <c:xMode val="edge"/>
              <c:yMode val="edge"/>
              <c:x val="0.35407929271998895"/>
              <c:y val="0.78241150599418319"/>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934480"/>
        <c:crosses val="autoZero"/>
        <c:crossBetween val="between"/>
      </c:valAx>
      <c:spPr>
        <a:noFill/>
        <a:ln>
          <a:noFill/>
        </a:ln>
        <a:effectLst/>
      </c:spPr>
    </c:plotArea>
    <c:legend>
      <c:legendPos val="b"/>
      <c:layout>
        <c:manualLayout>
          <c:xMode val="edge"/>
          <c:yMode val="edge"/>
          <c:x val="0.12442523631914432"/>
          <c:y val="0.90596793644037743"/>
          <c:w val="0.50052276360191816"/>
          <c:h val="7.60140455416045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65526368027529"/>
          <c:y val="6.7278287461773695E-2"/>
          <c:w val="0.68073689318246988"/>
          <c:h val="0.36008138890895519"/>
        </c:manualLayout>
      </c:layout>
      <c:barChart>
        <c:barDir val="col"/>
        <c:grouping val="clustered"/>
        <c:varyColors val="0"/>
        <c:ser>
          <c:idx val="0"/>
          <c:order val="0"/>
          <c:tx>
            <c:strRef>
              <c:f>Sheet1!$S$51</c:f>
              <c:strCache>
                <c:ptCount val="1"/>
                <c:pt idx="0">
                  <c:v>Main Region </c:v>
                </c:pt>
              </c:strCache>
            </c:strRef>
          </c:tx>
          <c:spPr>
            <a:solidFill>
              <a:schemeClr val="accent1"/>
            </a:solidFill>
            <a:ln>
              <a:noFill/>
            </a:ln>
            <a:effectLst/>
          </c:spPr>
          <c:invertIfNegative val="0"/>
          <c:cat>
            <c:numRef>
              <c:f>Sheet1!$R$52:$R$58</c:f>
              <c:numCache>
                <c:formatCode>General</c:formatCode>
                <c:ptCount val="7"/>
                <c:pt idx="0">
                  <c:v>2010</c:v>
                </c:pt>
                <c:pt idx="1">
                  <c:v>2011</c:v>
                </c:pt>
                <c:pt idx="2">
                  <c:v>2012</c:v>
                </c:pt>
                <c:pt idx="3">
                  <c:v>2013</c:v>
                </c:pt>
                <c:pt idx="4">
                  <c:v>2014</c:v>
                </c:pt>
                <c:pt idx="5">
                  <c:v>2015</c:v>
                </c:pt>
                <c:pt idx="6">
                  <c:v>2016</c:v>
                </c:pt>
              </c:numCache>
            </c:numRef>
          </c:cat>
          <c:val>
            <c:numRef>
              <c:f>Sheet1!$S$52:$S$58</c:f>
              <c:numCache>
                <c:formatCode>0</c:formatCode>
                <c:ptCount val="7"/>
                <c:pt idx="0">
                  <c:v>58128.143737981001</c:v>
                </c:pt>
                <c:pt idx="1">
                  <c:v>58240.460971734494</c:v>
                </c:pt>
                <c:pt idx="2">
                  <c:v>56715.36363636364</c:v>
                </c:pt>
                <c:pt idx="3">
                  <c:v>55019.090909090912</c:v>
                </c:pt>
                <c:pt idx="4">
                  <c:v>53797.272727272699</c:v>
                </c:pt>
                <c:pt idx="5">
                  <c:v>54307.272727272699</c:v>
                </c:pt>
                <c:pt idx="6">
                  <c:v>54715.4545454545</c:v>
                </c:pt>
              </c:numCache>
            </c:numRef>
          </c:val>
        </c:ser>
        <c:ser>
          <c:idx val="1"/>
          <c:order val="1"/>
          <c:tx>
            <c:strRef>
              <c:f>Sheet1!$T$51</c:f>
              <c:strCache>
                <c:ptCount val="1"/>
                <c:pt idx="0">
                  <c:v>The Newly Established Region</c:v>
                </c:pt>
              </c:strCache>
            </c:strRef>
          </c:tx>
          <c:spPr>
            <a:solidFill>
              <a:schemeClr val="accent2"/>
            </a:solidFill>
            <a:ln>
              <a:noFill/>
            </a:ln>
            <a:effectLst/>
          </c:spPr>
          <c:invertIfNegative val="0"/>
          <c:cat>
            <c:numRef>
              <c:f>Sheet1!$R$52:$R$58</c:f>
              <c:numCache>
                <c:formatCode>General</c:formatCode>
                <c:ptCount val="7"/>
                <c:pt idx="0">
                  <c:v>2010</c:v>
                </c:pt>
                <c:pt idx="1">
                  <c:v>2011</c:v>
                </c:pt>
                <c:pt idx="2">
                  <c:v>2012</c:v>
                </c:pt>
                <c:pt idx="3">
                  <c:v>2013</c:v>
                </c:pt>
                <c:pt idx="4">
                  <c:v>2014</c:v>
                </c:pt>
                <c:pt idx="5">
                  <c:v>2015</c:v>
                </c:pt>
                <c:pt idx="6">
                  <c:v>2016</c:v>
                </c:pt>
              </c:numCache>
            </c:numRef>
          </c:cat>
          <c:val>
            <c:numRef>
              <c:f>Sheet1!$T$52:$T$58</c:f>
              <c:numCache>
                <c:formatCode>0</c:formatCode>
                <c:ptCount val="7"/>
                <c:pt idx="0">
                  <c:v>29496.79077521529</c:v>
                </c:pt>
                <c:pt idx="1">
                  <c:v>29554.358746007412</c:v>
                </c:pt>
                <c:pt idx="2">
                  <c:v>28777.538461538461</c:v>
                </c:pt>
                <c:pt idx="3">
                  <c:v>28233.76923076923</c:v>
                </c:pt>
                <c:pt idx="4">
                  <c:v>27566.1538461538</c:v>
                </c:pt>
                <c:pt idx="5">
                  <c:v>28126.1538461538</c:v>
                </c:pt>
                <c:pt idx="6">
                  <c:v>27816.9230769231</c:v>
                </c:pt>
              </c:numCache>
            </c:numRef>
          </c:val>
        </c:ser>
        <c:dLbls>
          <c:showLegendKey val="0"/>
          <c:showVal val="0"/>
          <c:showCatName val="0"/>
          <c:showSerName val="0"/>
          <c:showPercent val="0"/>
          <c:showBubbleSize val="0"/>
        </c:dLbls>
        <c:gapWidth val="219"/>
        <c:overlap val="-27"/>
        <c:axId val="229935656"/>
        <c:axId val="279532832"/>
      </c:barChart>
      <c:catAx>
        <c:axId val="229935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24584479178908603"/>
              <c:y val="0.522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32832"/>
        <c:crosses val="autoZero"/>
        <c:auto val="1"/>
        <c:lblAlgn val="ctr"/>
        <c:lblOffset val="100"/>
        <c:noMultiLvlLbl val="0"/>
      </c:catAx>
      <c:valAx>
        <c:axId val="279532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Poor People</a:t>
                </a:r>
              </a:p>
              <a:p>
                <a:pPr>
                  <a:defRPr/>
                </a:pPr>
                <a:r>
                  <a:rPr lang="en-US"/>
                  <a:t>(thousand persons)</a:t>
                </a:r>
              </a:p>
            </c:rich>
          </c:tx>
          <c:layout>
            <c:manualLayout>
              <c:xMode val="edge"/>
              <c:yMode val="edge"/>
              <c:x val="0.13637684995257945"/>
              <c:y val="2.9065484461501209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935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20243873927523764"/>
          <c:y val="0.78781446436842439"/>
          <c:w val="0.59512252144952471"/>
          <c:h val="0.108826603096631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BBDA-95BB-47DD-B724-F4B2FCC8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 (2).dotx</Template>
  <TotalTime>22</TotalTime>
  <Pages>10</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
  <LinksUpToDate>false</LinksUpToDate>
  <CharactersWithSpaces>25301</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creator>Asus</dc:creator>
  <cp:lastModifiedBy>Asus</cp:lastModifiedBy>
  <cp:revision>7</cp:revision>
  <dcterms:created xsi:type="dcterms:W3CDTF">2017-11-29T12:02:00Z</dcterms:created>
  <dcterms:modified xsi:type="dcterms:W3CDTF">2017-11-30T10:29:00Z</dcterms:modified>
</cp:coreProperties>
</file>