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23E7" w:rsidRPr="002B1796" w:rsidRDefault="002B1796" w:rsidP="002B1796">
      <w:pPr>
        <w:pStyle w:val="TitleofPaper"/>
        <w:rPr>
          <w:rFonts w:asciiTheme="minorHAnsi" w:hAnsiTheme="minorHAnsi"/>
          <w:lang w:val="id-ID"/>
        </w:rPr>
      </w:pPr>
      <w:r w:rsidRPr="002B1796">
        <w:rPr>
          <w:rFonts w:asciiTheme="minorHAnsi" w:hAnsiTheme="minorHAnsi"/>
        </w:rPr>
        <w:t xml:space="preserve">Implementation of </w:t>
      </w:r>
      <w:r w:rsidR="00C47F31">
        <w:rPr>
          <w:rFonts w:asciiTheme="minorHAnsi" w:hAnsiTheme="minorHAnsi"/>
          <w:lang w:val="id-ID"/>
        </w:rPr>
        <w:t xml:space="preserve"> “</w:t>
      </w:r>
      <w:r w:rsidR="00E15661">
        <w:rPr>
          <w:rFonts w:asciiTheme="minorHAnsi" w:hAnsiTheme="minorHAnsi"/>
        </w:rPr>
        <w:t>Fre</w:t>
      </w:r>
      <w:r w:rsidR="00704812">
        <w:rPr>
          <w:rFonts w:asciiTheme="minorHAnsi" w:hAnsiTheme="minorHAnsi"/>
        </w:rPr>
        <w:t>edom to</w:t>
      </w:r>
      <w:r w:rsidR="00C47F31" w:rsidRPr="00C47F31">
        <w:rPr>
          <w:rFonts w:asciiTheme="minorHAnsi" w:hAnsiTheme="minorHAnsi"/>
          <w:lang w:val="id-ID"/>
        </w:rPr>
        <w:t xml:space="preserve"> </w:t>
      </w:r>
      <w:proofErr w:type="spellStart"/>
      <w:r w:rsidR="00C47F31" w:rsidRPr="00C47F31">
        <w:rPr>
          <w:rFonts w:asciiTheme="minorHAnsi" w:hAnsiTheme="minorHAnsi"/>
          <w:lang w:val="id-ID"/>
        </w:rPr>
        <w:t>Learn</w:t>
      </w:r>
      <w:proofErr w:type="spellEnd"/>
      <w:r w:rsidR="00704812">
        <w:rPr>
          <w:rFonts w:asciiTheme="minorHAnsi" w:hAnsiTheme="minorHAnsi"/>
        </w:rPr>
        <w:t xml:space="preserve"> </w:t>
      </w:r>
      <w:r w:rsidR="00C47F31" w:rsidRPr="00C47F31">
        <w:rPr>
          <w:rFonts w:asciiTheme="minorHAnsi" w:hAnsiTheme="minorHAnsi"/>
          <w:lang w:val="id-ID"/>
        </w:rPr>
        <w:t xml:space="preserve">– Independent </w:t>
      </w:r>
      <w:proofErr w:type="spellStart"/>
      <w:r w:rsidR="00C47F31" w:rsidRPr="00C47F31">
        <w:rPr>
          <w:rFonts w:asciiTheme="minorHAnsi" w:hAnsiTheme="minorHAnsi"/>
          <w:lang w:val="id-ID"/>
        </w:rPr>
        <w:t>Campus</w:t>
      </w:r>
      <w:proofErr w:type="spellEnd"/>
      <w:r w:rsidR="00C47F31" w:rsidRPr="00C47F31">
        <w:rPr>
          <w:rFonts w:asciiTheme="minorHAnsi" w:hAnsiTheme="minorHAnsi"/>
          <w:lang w:val="id-ID"/>
        </w:rPr>
        <w:t xml:space="preserve"> </w:t>
      </w:r>
      <w:r w:rsidRPr="002B1796">
        <w:rPr>
          <w:rFonts w:asciiTheme="minorHAnsi" w:hAnsiTheme="minorHAnsi"/>
        </w:rPr>
        <w:t>(MBKM)” Program</w:t>
      </w:r>
      <w:r>
        <w:rPr>
          <w:rFonts w:asciiTheme="minorHAnsi" w:hAnsiTheme="minorHAnsi"/>
          <w:lang w:val="id-ID"/>
        </w:rPr>
        <w:t xml:space="preserve"> </w:t>
      </w:r>
      <w:proofErr w:type="spellStart"/>
      <w:r>
        <w:rPr>
          <w:rFonts w:asciiTheme="minorHAnsi" w:hAnsiTheme="minorHAnsi"/>
          <w:lang w:val="id-ID"/>
        </w:rPr>
        <w:t>at</w:t>
      </w:r>
      <w:proofErr w:type="spellEnd"/>
      <w:r>
        <w:rPr>
          <w:rFonts w:asciiTheme="minorHAnsi" w:hAnsiTheme="minorHAnsi"/>
          <w:lang w:val="id-ID"/>
        </w:rPr>
        <w:t xml:space="preserve"> Muara Gembong</w:t>
      </w:r>
    </w:p>
    <w:p w:rsidR="002B1796" w:rsidRPr="002B1796" w:rsidRDefault="002B1796" w:rsidP="002B1796">
      <w:pPr>
        <w:pStyle w:val="Author"/>
        <w:rPr>
          <w:rFonts w:asciiTheme="minorHAnsi" w:hAnsiTheme="minorHAnsi"/>
          <w:vertAlign w:val="superscript"/>
          <w:lang w:val="id-ID"/>
        </w:rPr>
      </w:pPr>
      <w:r>
        <w:rPr>
          <w:rFonts w:asciiTheme="minorHAnsi" w:hAnsiTheme="minorHAnsi"/>
        </w:rPr>
        <w:t>Tulus Sukreni</w:t>
      </w:r>
      <w:r>
        <w:rPr>
          <w:rFonts w:asciiTheme="minorHAnsi" w:hAnsiTheme="minorHAnsi"/>
          <w:vertAlign w:val="superscript"/>
          <w:lang w:val="id-ID"/>
        </w:rPr>
        <w:t>1</w:t>
      </w:r>
      <w:r>
        <w:rPr>
          <w:rFonts w:asciiTheme="minorHAnsi" w:hAnsiTheme="minorHAnsi"/>
          <w:lang w:val="id-ID"/>
        </w:rPr>
        <w:t xml:space="preserve"> , </w:t>
      </w:r>
      <w:r>
        <w:rPr>
          <w:rFonts w:asciiTheme="minorHAnsi" w:hAnsiTheme="minorHAnsi"/>
        </w:rPr>
        <w:t>Dhian Tyas Untari</w:t>
      </w:r>
      <w:r>
        <w:rPr>
          <w:rFonts w:asciiTheme="minorHAnsi" w:hAnsiTheme="minorHAnsi"/>
          <w:vertAlign w:val="superscript"/>
          <w:lang w:val="id-ID"/>
        </w:rPr>
        <w:t>1</w:t>
      </w:r>
      <w:r>
        <w:rPr>
          <w:rFonts w:asciiTheme="minorHAnsi" w:hAnsiTheme="minorHAnsi"/>
        </w:rPr>
        <w:t>, Soehardi</w:t>
      </w:r>
      <w:r>
        <w:rPr>
          <w:rFonts w:asciiTheme="minorHAnsi" w:hAnsiTheme="minorHAnsi"/>
          <w:vertAlign w:val="superscript"/>
          <w:lang w:val="id-ID"/>
        </w:rPr>
        <w:t>1</w:t>
      </w:r>
      <w:r w:rsidRPr="002B1796">
        <w:rPr>
          <w:rFonts w:asciiTheme="minorHAnsi" w:hAnsiTheme="minorHAnsi"/>
        </w:rPr>
        <w:t xml:space="preserve">, </w:t>
      </w:r>
      <w:r>
        <w:rPr>
          <w:rFonts w:asciiTheme="minorHAnsi" w:hAnsiTheme="minorHAnsi"/>
        </w:rPr>
        <w:t xml:space="preserve"> Timorora Sandha Perdana</w:t>
      </w:r>
      <w:r>
        <w:rPr>
          <w:rFonts w:asciiTheme="minorHAnsi" w:hAnsiTheme="minorHAnsi"/>
          <w:vertAlign w:val="superscript"/>
          <w:lang w:val="id-ID"/>
        </w:rPr>
        <w:t>1</w:t>
      </w:r>
      <w:r>
        <w:rPr>
          <w:rFonts w:asciiTheme="minorHAnsi" w:hAnsiTheme="minorHAnsi"/>
        </w:rPr>
        <w:t>, Erik Saut H Hutahaean</w:t>
      </w:r>
      <w:r>
        <w:rPr>
          <w:rFonts w:asciiTheme="minorHAnsi" w:hAnsiTheme="minorHAnsi"/>
          <w:vertAlign w:val="superscript"/>
          <w:lang w:val="id-ID"/>
        </w:rPr>
        <w:t>1</w:t>
      </w:r>
      <w:r>
        <w:rPr>
          <w:rFonts w:asciiTheme="minorHAnsi" w:hAnsiTheme="minorHAnsi"/>
        </w:rPr>
        <w:t>, Fata Nidaul Khasanah</w:t>
      </w:r>
      <w:r>
        <w:rPr>
          <w:rFonts w:asciiTheme="minorHAnsi" w:hAnsiTheme="minorHAnsi"/>
          <w:vertAlign w:val="superscript"/>
          <w:lang w:val="id-ID"/>
        </w:rPr>
        <w:t>1</w:t>
      </w:r>
    </w:p>
    <w:p w:rsidR="002B1796" w:rsidRPr="002B1796" w:rsidRDefault="002B1796" w:rsidP="002B1796">
      <w:pPr>
        <w:pStyle w:val="Author"/>
        <w:rPr>
          <w:rFonts w:asciiTheme="minorHAnsi" w:hAnsiTheme="minorHAnsi"/>
        </w:rPr>
      </w:pPr>
      <w:r>
        <w:rPr>
          <w:rFonts w:asciiTheme="minorHAnsi" w:hAnsiTheme="minorHAnsi"/>
        </w:rPr>
        <w:t xml:space="preserve"> </w:t>
      </w:r>
      <w:r>
        <w:rPr>
          <w:rFonts w:asciiTheme="minorHAnsi" w:hAnsiTheme="minorHAnsi"/>
          <w:vertAlign w:val="superscript"/>
          <w:lang w:val="id-ID"/>
        </w:rPr>
        <w:t>1</w:t>
      </w:r>
      <w:r w:rsidRPr="002B1796">
        <w:rPr>
          <w:rFonts w:asciiTheme="minorHAnsi" w:hAnsiTheme="minorHAnsi"/>
        </w:rPr>
        <w:t>Bhayangkara Jakarta Raya University, Jakarta – Indonesia</w:t>
      </w:r>
    </w:p>
    <w:p w:rsidR="00E223E7" w:rsidRPr="002B1796" w:rsidRDefault="002B1796" w:rsidP="002B1796">
      <w:pPr>
        <w:pStyle w:val="Author"/>
        <w:rPr>
          <w:rFonts w:asciiTheme="minorHAnsi" w:hAnsiTheme="minorHAnsi"/>
          <w:lang w:val="id-ID"/>
        </w:rPr>
      </w:pPr>
      <w:r w:rsidRPr="002B1796">
        <w:rPr>
          <w:rFonts w:asciiTheme="minorHAnsi" w:hAnsiTheme="minorHAnsi"/>
        </w:rPr>
        <w:t>Email : dhian.tyas@dsn.ubharajaya.ac.</w:t>
      </w:r>
      <w:proofErr w:type="spellStart"/>
      <w:r>
        <w:rPr>
          <w:rFonts w:asciiTheme="minorHAnsi" w:hAnsiTheme="minorHAnsi"/>
          <w:lang w:val="id-ID"/>
        </w:rPr>
        <w:t>id</w:t>
      </w:r>
      <w:proofErr w:type="spellEnd"/>
    </w:p>
    <w:p w:rsidR="00E223E7" w:rsidRPr="00C47F31" w:rsidRDefault="00E223E7" w:rsidP="00C47F31">
      <w:pPr>
        <w:pStyle w:val="abstract"/>
        <w:rPr>
          <w:rFonts w:asciiTheme="minorHAnsi" w:hAnsiTheme="minorHAnsi"/>
        </w:rPr>
      </w:pPr>
      <w:r w:rsidRPr="00B47E86">
        <w:rPr>
          <w:rStyle w:val="abstractheadChar"/>
          <w:rFonts w:asciiTheme="minorHAnsi" w:hAnsiTheme="minorHAnsi"/>
        </w:rPr>
        <w:t>Abstract.</w:t>
      </w:r>
      <w:r w:rsidRPr="00B47E86">
        <w:rPr>
          <w:rFonts w:asciiTheme="minorHAnsi" w:hAnsiTheme="minorHAnsi"/>
        </w:rPr>
        <w:t xml:space="preserve"> </w:t>
      </w:r>
      <w:r w:rsidR="002B1796">
        <w:rPr>
          <w:rFonts w:asciiTheme="minorHAnsi" w:hAnsiTheme="minorHAnsi"/>
        </w:rPr>
        <w:t xml:space="preserve">The </w:t>
      </w:r>
      <w:r w:rsidR="002B1796" w:rsidRPr="002B1796">
        <w:rPr>
          <w:rFonts w:asciiTheme="minorHAnsi" w:hAnsiTheme="minorHAnsi"/>
        </w:rPr>
        <w:t>aims</w:t>
      </w:r>
      <w:r w:rsidR="002B1796">
        <w:rPr>
          <w:rFonts w:asciiTheme="minorHAnsi" w:hAnsiTheme="minorHAnsi"/>
          <w:lang w:val="id-ID"/>
        </w:rPr>
        <w:t xml:space="preserve"> </w:t>
      </w:r>
      <w:proofErr w:type="spellStart"/>
      <w:r w:rsidR="002B1796">
        <w:rPr>
          <w:rFonts w:asciiTheme="minorHAnsi" w:hAnsiTheme="minorHAnsi"/>
          <w:lang w:val="id-ID"/>
        </w:rPr>
        <w:t>of</w:t>
      </w:r>
      <w:proofErr w:type="spellEnd"/>
      <w:r w:rsidR="002B1796">
        <w:rPr>
          <w:rFonts w:asciiTheme="minorHAnsi" w:hAnsiTheme="minorHAnsi"/>
          <w:lang w:val="id-ID"/>
        </w:rPr>
        <w:t xml:space="preserve"> </w:t>
      </w:r>
      <w:proofErr w:type="spellStart"/>
      <w:r w:rsidR="002B1796">
        <w:rPr>
          <w:rFonts w:asciiTheme="minorHAnsi" w:hAnsiTheme="minorHAnsi"/>
          <w:lang w:val="id-ID"/>
        </w:rPr>
        <w:t>this</w:t>
      </w:r>
      <w:proofErr w:type="spellEnd"/>
      <w:r w:rsidR="002B1796">
        <w:rPr>
          <w:rFonts w:asciiTheme="minorHAnsi" w:hAnsiTheme="minorHAnsi"/>
          <w:lang w:val="id-ID"/>
        </w:rPr>
        <w:t xml:space="preserve"> study </w:t>
      </w:r>
      <w:proofErr w:type="spellStart"/>
      <w:r w:rsidR="002B1796">
        <w:rPr>
          <w:rFonts w:asciiTheme="minorHAnsi" w:hAnsiTheme="minorHAnsi"/>
          <w:lang w:val="id-ID"/>
        </w:rPr>
        <w:t>is</w:t>
      </w:r>
      <w:proofErr w:type="spellEnd"/>
      <w:r w:rsidR="002B1796">
        <w:rPr>
          <w:rFonts w:asciiTheme="minorHAnsi" w:hAnsiTheme="minorHAnsi"/>
          <w:lang w:val="id-ID"/>
        </w:rPr>
        <w:t xml:space="preserve"> </w:t>
      </w:r>
      <w:proofErr w:type="spellStart"/>
      <w:r w:rsidR="002B1796">
        <w:rPr>
          <w:rFonts w:asciiTheme="minorHAnsi" w:hAnsiTheme="minorHAnsi"/>
          <w:lang w:val="id-ID"/>
        </w:rPr>
        <w:t>to</w:t>
      </w:r>
      <w:proofErr w:type="spellEnd"/>
      <w:r w:rsidR="002B1796">
        <w:rPr>
          <w:rFonts w:asciiTheme="minorHAnsi" w:hAnsiTheme="minorHAnsi"/>
          <w:lang w:val="id-ID"/>
        </w:rPr>
        <w:t xml:space="preserve"> </w:t>
      </w:r>
      <w:proofErr w:type="spellStart"/>
      <w:r w:rsidR="002B1796">
        <w:rPr>
          <w:rFonts w:asciiTheme="minorHAnsi" w:hAnsiTheme="minorHAnsi"/>
          <w:lang w:val="id-ID"/>
        </w:rPr>
        <w:t>analysis</w:t>
      </w:r>
      <w:proofErr w:type="spellEnd"/>
      <w:r w:rsidR="002B1796">
        <w:rPr>
          <w:rFonts w:asciiTheme="minorHAnsi" w:hAnsiTheme="minorHAnsi"/>
          <w:lang w:val="id-ID"/>
        </w:rPr>
        <w:t xml:space="preserve"> </w:t>
      </w:r>
      <w:proofErr w:type="spellStart"/>
      <w:r w:rsidR="002B1796">
        <w:rPr>
          <w:rFonts w:asciiTheme="minorHAnsi" w:hAnsiTheme="minorHAnsi"/>
          <w:lang w:val="id-ID"/>
        </w:rPr>
        <w:t>the</w:t>
      </w:r>
      <w:proofErr w:type="spellEnd"/>
      <w:r w:rsidR="002B1796">
        <w:rPr>
          <w:rFonts w:asciiTheme="minorHAnsi" w:hAnsiTheme="minorHAnsi"/>
          <w:lang w:val="id-ID"/>
        </w:rPr>
        <w:t xml:space="preserve"> </w:t>
      </w:r>
      <w:proofErr w:type="spellStart"/>
      <w:r w:rsidR="002B1796">
        <w:rPr>
          <w:rFonts w:asciiTheme="minorHAnsi" w:hAnsiTheme="minorHAnsi"/>
          <w:lang w:val="id-ID"/>
        </w:rPr>
        <w:t>grand</w:t>
      </w:r>
      <w:proofErr w:type="spellEnd"/>
      <w:r w:rsidR="002B1796">
        <w:rPr>
          <w:rFonts w:asciiTheme="minorHAnsi" w:hAnsiTheme="minorHAnsi"/>
          <w:lang w:val="id-ID"/>
        </w:rPr>
        <w:t xml:space="preserve"> </w:t>
      </w:r>
      <w:proofErr w:type="spellStart"/>
      <w:r w:rsidR="002B1796">
        <w:rPr>
          <w:rFonts w:asciiTheme="minorHAnsi" w:hAnsiTheme="minorHAnsi"/>
          <w:lang w:val="id-ID"/>
        </w:rPr>
        <w:t>strategy</w:t>
      </w:r>
      <w:proofErr w:type="spellEnd"/>
      <w:r w:rsidR="002B1796">
        <w:rPr>
          <w:rFonts w:asciiTheme="minorHAnsi" w:hAnsiTheme="minorHAnsi"/>
          <w:lang w:val="id-ID"/>
        </w:rPr>
        <w:t xml:space="preserve"> </w:t>
      </w:r>
      <w:proofErr w:type="spellStart"/>
      <w:r w:rsidR="002B1796">
        <w:rPr>
          <w:rFonts w:asciiTheme="minorHAnsi" w:hAnsiTheme="minorHAnsi"/>
          <w:lang w:val="id-ID"/>
        </w:rPr>
        <w:t>to</w:t>
      </w:r>
      <w:proofErr w:type="spellEnd"/>
      <w:r w:rsidR="002B1796">
        <w:rPr>
          <w:rFonts w:asciiTheme="minorHAnsi" w:hAnsiTheme="minorHAnsi"/>
          <w:lang w:val="id-ID"/>
        </w:rPr>
        <w:t xml:space="preserve"> </w:t>
      </w:r>
      <w:proofErr w:type="spellStart"/>
      <w:r w:rsidR="002B1796">
        <w:rPr>
          <w:rFonts w:asciiTheme="minorHAnsi" w:hAnsiTheme="minorHAnsi"/>
          <w:lang w:val="id-ID"/>
        </w:rPr>
        <w:t>creat</w:t>
      </w:r>
      <w:proofErr w:type="spellEnd"/>
      <w:r w:rsidR="002B1796">
        <w:rPr>
          <w:rFonts w:asciiTheme="minorHAnsi" w:hAnsiTheme="minorHAnsi"/>
          <w:lang w:val="id-ID"/>
        </w:rPr>
        <w:t xml:space="preserve"> Muara Gembong as The </w:t>
      </w:r>
      <w:proofErr w:type="spellStart"/>
      <w:r w:rsidR="002B1796">
        <w:rPr>
          <w:rFonts w:asciiTheme="minorHAnsi" w:hAnsiTheme="minorHAnsi"/>
          <w:lang w:val="id-ID"/>
        </w:rPr>
        <w:t>Implementation</w:t>
      </w:r>
      <w:proofErr w:type="spellEnd"/>
      <w:r w:rsidR="002B1796">
        <w:rPr>
          <w:rFonts w:asciiTheme="minorHAnsi" w:hAnsiTheme="minorHAnsi"/>
          <w:lang w:val="id-ID"/>
        </w:rPr>
        <w:t xml:space="preserve"> o</w:t>
      </w:r>
      <w:r w:rsidR="00C47F31">
        <w:rPr>
          <w:rFonts w:asciiTheme="minorHAnsi" w:hAnsiTheme="minorHAnsi"/>
          <w:lang w:val="id-ID"/>
        </w:rPr>
        <w:t xml:space="preserve"> </w:t>
      </w:r>
      <w:proofErr w:type="spellStart"/>
      <w:r w:rsidR="002B1796">
        <w:rPr>
          <w:rFonts w:asciiTheme="minorHAnsi" w:hAnsiTheme="minorHAnsi"/>
          <w:lang w:val="id-ID"/>
        </w:rPr>
        <w:t>f</w:t>
      </w:r>
      <w:r w:rsidR="00C47F31" w:rsidRPr="00C47F31">
        <w:rPr>
          <w:rFonts w:asciiTheme="minorHAnsi" w:hAnsiTheme="minorHAnsi"/>
          <w:lang w:val="id-ID"/>
        </w:rPr>
        <w:t>"Merdeka</w:t>
      </w:r>
      <w:proofErr w:type="spellEnd"/>
      <w:r w:rsidR="00C47F31" w:rsidRPr="00C47F31">
        <w:rPr>
          <w:rFonts w:asciiTheme="minorHAnsi" w:hAnsiTheme="minorHAnsi"/>
          <w:lang w:val="id-ID"/>
        </w:rPr>
        <w:t xml:space="preserve"> </w:t>
      </w:r>
      <w:proofErr w:type="spellStart"/>
      <w:r w:rsidR="00C47F31" w:rsidRPr="00C47F31">
        <w:rPr>
          <w:rFonts w:asciiTheme="minorHAnsi" w:hAnsiTheme="minorHAnsi"/>
          <w:lang w:val="id-ID"/>
        </w:rPr>
        <w:t>Learning</w:t>
      </w:r>
      <w:proofErr w:type="spellEnd"/>
      <w:r w:rsidR="00C47F31" w:rsidRPr="00C47F31">
        <w:rPr>
          <w:rFonts w:asciiTheme="minorHAnsi" w:hAnsiTheme="minorHAnsi"/>
          <w:lang w:val="id-ID"/>
        </w:rPr>
        <w:t xml:space="preserve"> – Independent </w:t>
      </w:r>
      <w:proofErr w:type="spellStart"/>
      <w:r w:rsidR="00C47F31" w:rsidRPr="00C47F31">
        <w:rPr>
          <w:rFonts w:asciiTheme="minorHAnsi" w:hAnsiTheme="minorHAnsi"/>
          <w:lang w:val="id-ID"/>
        </w:rPr>
        <w:t>Campus</w:t>
      </w:r>
      <w:proofErr w:type="spellEnd"/>
      <w:r w:rsidR="002B1796" w:rsidRPr="00C47F31">
        <w:rPr>
          <w:rFonts w:asciiTheme="minorHAnsi" w:hAnsiTheme="minorHAnsi"/>
          <w:lang w:val="id-ID"/>
        </w:rPr>
        <w:t xml:space="preserve"> </w:t>
      </w:r>
      <w:r w:rsidR="002B1796">
        <w:rPr>
          <w:rFonts w:asciiTheme="minorHAnsi" w:hAnsiTheme="minorHAnsi"/>
          <w:lang w:val="id-ID"/>
        </w:rPr>
        <w:t xml:space="preserve">(MBKM)”. </w:t>
      </w:r>
      <w:r w:rsidR="002B1796" w:rsidRPr="002B1796">
        <w:rPr>
          <w:rFonts w:asciiTheme="minorHAnsi" w:hAnsiTheme="minorHAnsi"/>
        </w:rPr>
        <w:t>The sources of the study are secondary data originating from books and publications related to</w:t>
      </w:r>
      <w:r w:rsidR="002B1796">
        <w:rPr>
          <w:rFonts w:asciiTheme="minorHAnsi" w:hAnsiTheme="minorHAnsi"/>
          <w:lang w:val="id-ID"/>
        </w:rPr>
        <w:t xml:space="preserve">  </w:t>
      </w:r>
      <w:r w:rsidR="00C47F31" w:rsidRPr="00C47F31">
        <w:rPr>
          <w:rFonts w:asciiTheme="minorHAnsi" w:hAnsiTheme="minorHAnsi"/>
          <w:lang w:val="id-ID"/>
        </w:rPr>
        <w:t xml:space="preserve">"Merdeka </w:t>
      </w:r>
      <w:proofErr w:type="spellStart"/>
      <w:r w:rsidR="00C47F31" w:rsidRPr="00C47F31">
        <w:rPr>
          <w:rFonts w:asciiTheme="minorHAnsi" w:hAnsiTheme="minorHAnsi"/>
          <w:lang w:val="id-ID"/>
        </w:rPr>
        <w:t>Learning</w:t>
      </w:r>
      <w:proofErr w:type="spellEnd"/>
      <w:r w:rsidR="00C47F31" w:rsidRPr="00C47F31">
        <w:rPr>
          <w:rFonts w:asciiTheme="minorHAnsi" w:hAnsiTheme="minorHAnsi"/>
          <w:lang w:val="id-ID"/>
        </w:rPr>
        <w:t xml:space="preserve"> – Independent </w:t>
      </w:r>
      <w:proofErr w:type="spellStart"/>
      <w:r w:rsidR="00C47F31" w:rsidRPr="00C47F31">
        <w:rPr>
          <w:rFonts w:asciiTheme="minorHAnsi" w:hAnsiTheme="minorHAnsi"/>
          <w:lang w:val="id-ID"/>
        </w:rPr>
        <w:t>Campus</w:t>
      </w:r>
      <w:proofErr w:type="spellEnd"/>
      <w:r w:rsidR="00C47F31" w:rsidRPr="00C47F31">
        <w:rPr>
          <w:rFonts w:asciiTheme="minorHAnsi" w:hAnsiTheme="minorHAnsi"/>
          <w:lang w:val="id-ID"/>
        </w:rPr>
        <w:t xml:space="preserve"> </w:t>
      </w:r>
      <w:r w:rsidR="002B1796">
        <w:rPr>
          <w:rFonts w:asciiTheme="minorHAnsi" w:hAnsiTheme="minorHAnsi"/>
          <w:lang w:val="id-ID"/>
        </w:rPr>
        <w:t xml:space="preserve">(MBKM)” </w:t>
      </w:r>
      <w:proofErr w:type="spellStart"/>
      <w:r w:rsidR="002B1796">
        <w:rPr>
          <w:rFonts w:asciiTheme="minorHAnsi" w:hAnsiTheme="minorHAnsi"/>
          <w:lang w:val="id-ID"/>
        </w:rPr>
        <w:t>programs</w:t>
      </w:r>
      <w:proofErr w:type="spellEnd"/>
      <w:r w:rsidR="002B1796">
        <w:rPr>
          <w:rFonts w:asciiTheme="minorHAnsi" w:hAnsiTheme="minorHAnsi"/>
          <w:lang w:val="id-ID"/>
        </w:rPr>
        <w:t>.</w:t>
      </w:r>
      <w:r w:rsidR="002B1796" w:rsidRPr="002B1796">
        <w:rPr>
          <w:rFonts w:asciiTheme="minorHAnsi" w:hAnsiTheme="minorHAnsi"/>
        </w:rPr>
        <w:t xml:space="preserve"> </w:t>
      </w:r>
      <w:r w:rsidR="00C47F31" w:rsidRPr="00C47F31">
        <w:rPr>
          <w:rFonts w:asciiTheme="minorHAnsi" w:hAnsiTheme="minorHAnsi"/>
        </w:rPr>
        <w:t>In writing this paper, the author uses a qualitative research method using a library approach. Qualitative research is a particular tradition in social science that is fundamentally dependent on observing humans in their own area and relating to these people in their language and in their terminology. While the library approach is a study that uses data analysis based on written materials. Library materials in the form of published notes, books, magazines, newspapers, manuscripts, journals or articles.</w:t>
      </w:r>
      <w:r w:rsidR="00C47F31">
        <w:rPr>
          <w:rFonts w:asciiTheme="minorHAnsi" w:hAnsiTheme="minorHAnsi"/>
          <w:lang w:val="id-ID"/>
        </w:rPr>
        <w:t xml:space="preserve"> </w:t>
      </w:r>
      <w:r w:rsidR="002B1796" w:rsidRPr="002B1796">
        <w:rPr>
          <w:rFonts w:asciiTheme="minorHAnsi" w:hAnsiTheme="minorHAnsi"/>
        </w:rPr>
        <w:t xml:space="preserve">Hope that the results of the study become a influence for next research related to the development of </w:t>
      </w:r>
      <w:r w:rsidR="00C47F31" w:rsidRPr="00C47F31">
        <w:rPr>
          <w:rFonts w:asciiTheme="minorHAnsi" w:hAnsiTheme="minorHAnsi"/>
        </w:rPr>
        <w:t xml:space="preserve">"Merdeka Learning – Independent Campus </w:t>
      </w:r>
      <w:r w:rsidR="00C47F31">
        <w:rPr>
          <w:rFonts w:asciiTheme="minorHAnsi" w:hAnsiTheme="minorHAnsi"/>
          <w:lang w:val="id-ID"/>
        </w:rPr>
        <w:t xml:space="preserve">(MBKM)” </w:t>
      </w:r>
      <w:r w:rsidR="002B1796">
        <w:rPr>
          <w:rFonts w:asciiTheme="minorHAnsi" w:hAnsiTheme="minorHAnsi"/>
        </w:rPr>
        <w:t>programs</w:t>
      </w:r>
      <w:r w:rsidR="00C47F31">
        <w:rPr>
          <w:rFonts w:asciiTheme="minorHAnsi" w:hAnsiTheme="minorHAnsi"/>
          <w:lang w:val="id-ID"/>
        </w:rPr>
        <w:t>.</w:t>
      </w:r>
    </w:p>
    <w:p w:rsidR="00E223E7" w:rsidRPr="00B47E86" w:rsidRDefault="00E223E7" w:rsidP="00E223E7">
      <w:pPr>
        <w:pStyle w:val="keywords"/>
        <w:spacing w:after="360"/>
        <w:rPr>
          <w:rFonts w:asciiTheme="minorHAnsi" w:hAnsiTheme="minorHAnsi"/>
        </w:rPr>
      </w:pPr>
      <w:r w:rsidRPr="00B47E86">
        <w:rPr>
          <w:rStyle w:val="keywordheadChar"/>
          <w:rFonts w:asciiTheme="minorHAnsi" w:hAnsiTheme="minorHAnsi"/>
        </w:rPr>
        <w:t>Keywords:</w:t>
      </w:r>
      <w:r w:rsidR="002B1796">
        <w:rPr>
          <w:rFonts w:asciiTheme="minorHAnsi" w:hAnsiTheme="minorHAnsi"/>
        </w:rPr>
        <w:t xml:space="preserve"> Muara Gembong, Strategic, Education</w:t>
      </w:r>
    </w:p>
    <w:p w:rsidR="00E223E7" w:rsidRPr="002B1796" w:rsidRDefault="00E223E7" w:rsidP="00E223E7">
      <w:pPr>
        <w:pStyle w:val="keywords"/>
        <w:spacing w:after="360"/>
        <w:rPr>
          <w:rFonts w:asciiTheme="minorHAnsi" w:hAnsiTheme="minorHAnsi"/>
          <w:sz w:val="22"/>
          <w:lang w:val="id-ID"/>
        </w:rPr>
      </w:pPr>
      <w:r w:rsidRPr="00B47E86">
        <w:rPr>
          <w:rStyle w:val="keywordheadChar"/>
          <w:rFonts w:asciiTheme="minorHAnsi" w:hAnsiTheme="minorHAnsi"/>
          <w:sz w:val="22"/>
        </w:rPr>
        <w:t>JEL Codes</w:t>
      </w:r>
      <w:r w:rsidR="002B1796">
        <w:rPr>
          <w:rStyle w:val="keywordheadChar"/>
          <w:rFonts w:asciiTheme="minorHAnsi" w:hAnsiTheme="minorHAnsi"/>
          <w:sz w:val="22"/>
          <w:lang w:val="id-ID"/>
        </w:rPr>
        <w:t xml:space="preserve"> : M 11</w:t>
      </w:r>
    </w:p>
    <w:p w:rsidR="0003451E" w:rsidRDefault="0003451E" w:rsidP="0003451E">
      <w:pPr>
        <w:pStyle w:val="keywords"/>
        <w:spacing w:after="360"/>
        <w:rPr>
          <w:rFonts w:asciiTheme="minorHAnsi" w:hAnsiTheme="minorHAnsi" w:cstheme="minorHAnsi"/>
        </w:rPr>
      </w:pPr>
      <w:r>
        <w:rPr>
          <w:rStyle w:val="keywordheadChar"/>
          <w:rFonts w:ascii="Calibri" w:hAnsi="Calibri"/>
          <w:szCs w:val="24"/>
        </w:rPr>
        <w:t>How to cite:</w:t>
      </w:r>
      <w:r>
        <w:t xml:space="preserve"> </w:t>
      </w:r>
      <w:r>
        <w:rPr>
          <w:rFonts w:asciiTheme="minorHAnsi" w:hAnsiTheme="minorHAnsi" w:cstheme="minorHAnsi"/>
          <w:color w:val="111111"/>
          <w:sz w:val="17"/>
          <w:szCs w:val="17"/>
          <w:shd w:val="clear" w:color="auto" w:fill="FFFFFF"/>
        </w:rPr>
        <w:t>Mihoreanu, L. (2019). THE HEALTH SECTOR - FROM DESIDERATUM TO REAL REFORM. </w:t>
      </w:r>
      <w:r>
        <w:rPr>
          <w:rStyle w:val="Emphasis"/>
          <w:rFonts w:asciiTheme="minorHAnsi" w:hAnsiTheme="minorHAnsi" w:cstheme="minorHAnsi"/>
          <w:color w:val="111111"/>
          <w:sz w:val="17"/>
          <w:szCs w:val="17"/>
          <w:shd w:val="clear" w:color="auto" w:fill="FFFFFF"/>
        </w:rPr>
        <w:t>Journal of Economic Development, Environment and People, 8</w:t>
      </w:r>
      <w:r>
        <w:rPr>
          <w:rFonts w:asciiTheme="minorHAnsi" w:hAnsiTheme="minorHAnsi" w:cstheme="minorHAnsi"/>
          <w:color w:val="111111"/>
          <w:sz w:val="17"/>
          <w:szCs w:val="17"/>
          <w:shd w:val="clear" w:color="auto" w:fill="FFFFFF"/>
        </w:rPr>
        <w:t xml:space="preserve">(2). doi: </w:t>
      </w:r>
      <w:r w:rsidR="00D630FD">
        <w:fldChar w:fldCharType="begin"/>
      </w:r>
      <w:r w:rsidR="00D630FD">
        <w:instrText>HYPERLINK "http://dx.doi.org/10.26458/jedep.v8i2.627"</w:instrText>
      </w:r>
      <w:r w:rsidR="00D630FD">
        <w:fldChar w:fldCharType="separate"/>
      </w:r>
      <w:r>
        <w:rPr>
          <w:rStyle w:val="Hyperlink"/>
          <w:rFonts w:asciiTheme="minorHAnsi" w:hAnsiTheme="minorHAnsi" w:cstheme="minorHAnsi"/>
          <w:sz w:val="17"/>
          <w:szCs w:val="17"/>
          <w:shd w:val="clear" w:color="auto" w:fill="FFFFFF"/>
        </w:rPr>
        <w:t>http://dx.doi.org/10.26458/jedep.v8i2.627</w:t>
      </w:r>
      <w:r w:rsidR="00D630FD">
        <w:rPr>
          <w:rStyle w:val="Hyperlink"/>
          <w:rFonts w:asciiTheme="minorHAnsi" w:hAnsiTheme="minorHAnsi" w:cstheme="minorHAnsi"/>
          <w:sz w:val="17"/>
          <w:szCs w:val="17"/>
          <w:shd w:val="clear" w:color="auto" w:fill="FFFFFF"/>
        </w:rPr>
        <w:fldChar w:fldCharType="end"/>
      </w:r>
    </w:p>
    <w:p w:rsidR="00E223E7" w:rsidRPr="00B47E86" w:rsidRDefault="00C47F31" w:rsidP="00E223E7">
      <w:pPr>
        <w:pStyle w:val="Header1"/>
        <w:rPr>
          <w:rFonts w:asciiTheme="minorHAnsi" w:hAnsiTheme="minorHAnsi"/>
        </w:rPr>
      </w:pPr>
      <w:r>
        <w:rPr>
          <w:rFonts w:asciiTheme="minorHAnsi" w:hAnsiTheme="minorHAnsi"/>
        </w:rPr>
        <w:t xml:space="preserve">Introduction </w:t>
      </w:r>
    </w:p>
    <w:p w:rsidR="002B1796" w:rsidRPr="002B1796" w:rsidRDefault="002B1796" w:rsidP="002B1796">
      <w:pPr>
        <w:pStyle w:val="BodyText"/>
        <w:rPr>
          <w:rFonts w:asciiTheme="minorHAnsi" w:hAnsiTheme="minorHAnsi"/>
        </w:rPr>
      </w:pPr>
      <w:r w:rsidRPr="002B1796">
        <w:rPr>
          <w:rFonts w:asciiTheme="minorHAnsi" w:hAnsiTheme="minorHAnsi"/>
        </w:rPr>
        <w:t>The Merdeka Campus is one of the policies of the Minister of Education and Culture Nadiem Makarim who gave a university policy to give the right to study for three semesters outside the study program. The independent campus has basically become a new concept that allows students to gain the freedom to study in higher education (Leuwol et al., 2020; Muhsin, 2021; Wijayanto, 2021). This concept is a continuation of the previous concept, namely Merdeka Learning. The planning of the Merdeka Campus concept is basically a learning innovation to get quality learning.</w:t>
      </w:r>
    </w:p>
    <w:p w:rsidR="002B1796" w:rsidRPr="002B1796" w:rsidRDefault="002B1796" w:rsidP="002B1796">
      <w:pPr>
        <w:pStyle w:val="BodyText"/>
        <w:rPr>
          <w:rFonts w:asciiTheme="minorHAnsi" w:hAnsiTheme="minorHAnsi"/>
        </w:rPr>
      </w:pPr>
      <w:r w:rsidRPr="002B1796">
        <w:rPr>
          <w:rFonts w:asciiTheme="minorHAnsi" w:hAnsiTheme="minorHAnsi"/>
        </w:rPr>
        <w:t xml:space="preserve">The legal basis for implementing the MBKM (Merdeka Learning Independent Campus) curriculum is Permendikbud Number 3 of 2020 concerning Higher Education standards; Permendikbud Number 4 of 2020 concerning Changes in State Universities to Universities with Legal Entities; Permendikbud Number 5 of 2020 concerning Accreditation of Study Programs and Universities; Permendikbud Number 6 of 2020 concerning New Student Admissions for Study Programs at State Universities; Permendikbud Number 7 of 2020 </w:t>
      </w:r>
      <w:r w:rsidRPr="002B1796">
        <w:rPr>
          <w:rFonts w:asciiTheme="minorHAnsi" w:hAnsiTheme="minorHAnsi"/>
        </w:rPr>
        <w:lastRenderedPageBreak/>
        <w:t>concerning the Establishment, Amendment, Dissolution of State Universities, and the Establishment, Amendment, Revocation of Permits for Private Universities.</w:t>
      </w:r>
    </w:p>
    <w:p w:rsidR="002B1796" w:rsidRPr="002B1796" w:rsidRDefault="002B1796" w:rsidP="002B1796">
      <w:pPr>
        <w:pStyle w:val="BodyText"/>
        <w:rPr>
          <w:rFonts w:asciiTheme="minorHAnsi" w:hAnsiTheme="minorHAnsi"/>
        </w:rPr>
      </w:pPr>
      <w:r w:rsidRPr="002B1796">
        <w:rPr>
          <w:rFonts w:asciiTheme="minorHAnsi" w:hAnsiTheme="minorHAnsi"/>
        </w:rPr>
        <w:t>The aim of the Merdeka Learning Independent Campus policy is to encourage students to master various fields of knowledge according to their fields of expertise, so that they are ready to compete in the global world (Baharuddin, 2021; Fatmawati, 2020; Tohir, 2020). This policy provides an opportunity for students to choose the courses they will take based on their own wishes.</w:t>
      </w:r>
    </w:p>
    <w:p w:rsidR="002B1796" w:rsidRDefault="002B1796" w:rsidP="00914684">
      <w:pPr>
        <w:pStyle w:val="BodyText"/>
        <w:rPr>
          <w:rFonts w:asciiTheme="minorHAnsi" w:hAnsiTheme="minorHAnsi"/>
        </w:rPr>
      </w:pPr>
      <w:r w:rsidRPr="002B1796">
        <w:rPr>
          <w:rFonts w:asciiTheme="minorHAnsi" w:hAnsiTheme="minorHAnsi"/>
        </w:rPr>
        <w:t>The Independent Campus Learning Policy in Higher Education grants the right of autonomy to Higher Education. In principle, change the educational paradigm to become more autonomous with an innovative learning culture. The implementation of the Independent Learning Campus policy encourages the learning process in higher education to b</w:t>
      </w:r>
      <w:r w:rsidR="00914684">
        <w:rPr>
          <w:rFonts w:asciiTheme="minorHAnsi" w:hAnsiTheme="minorHAnsi"/>
        </w:rPr>
        <w:t>e more autonomous and flexible.</w:t>
      </w:r>
      <w:r w:rsidR="00914684">
        <w:rPr>
          <w:rFonts w:asciiTheme="minorHAnsi" w:hAnsiTheme="minorHAnsi"/>
          <w:lang w:val="id-ID"/>
        </w:rPr>
        <w:t xml:space="preserve"> </w:t>
      </w:r>
      <w:r w:rsidRPr="002B1796">
        <w:rPr>
          <w:rFonts w:asciiTheme="minorHAnsi" w:hAnsiTheme="minorHAnsi"/>
        </w:rPr>
        <w:t>There are 5 policies related to this Merdeka Campus package, namely a) a higher education accreditation system; b) study at a university (right to study outside the study program); c) ease in opening new study programs; d) new student admissions; and e) change of status to become a Legal Entity State University. This provision does not apply to the fields of Education and Health.</w:t>
      </w:r>
    </w:p>
    <w:p w:rsidR="00914684" w:rsidRPr="00914684" w:rsidRDefault="00914684" w:rsidP="00914684">
      <w:pPr>
        <w:pStyle w:val="BodyText"/>
        <w:rPr>
          <w:rFonts w:asciiTheme="minorHAnsi" w:hAnsiTheme="minorHAnsi"/>
          <w:lang w:val="id-ID"/>
        </w:rPr>
      </w:pPr>
      <w:r w:rsidRPr="00914684">
        <w:rPr>
          <w:rFonts w:asciiTheme="minorHAnsi" w:hAnsiTheme="minorHAnsi"/>
        </w:rPr>
        <w:t>Muaragembong is a sub-district in Bekasi Regency, West Java Province, Indonesia. This sub-district is a sub-district with the most remote area and sub-district in Bekasi Regency. It is bordered by the Java Sea in the north, Jakarta Bay in the west, Karawang Regency in the east, and Babelan sub-district in the south.</w:t>
      </w:r>
      <w:r>
        <w:rPr>
          <w:rFonts w:asciiTheme="minorHAnsi" w:hAnsiTheme="minorHAnsi"/>
          <w:lang w:val="id-ID"/>
        </w:rPr>
        <w:t xml:space="preserve"> </w:t>
      </w:r>
      <w:proofErr w:type="spellStart"/>
      <w:r w:rsidRPr="00914684">
        <w:rPr>
          <w:rFonts w:asciiTheme="minorHAnsi" w:hAnsiTheme="minorHAnsi"/>
          <w:lang w:val="id-ID"/>
        </w:rPr>
        <w:t>Socio-economic</w:t>
      </w:r>
      <w:proofErr w:type="spellEnd"/>
      <w:r w:rsidRPr="00914684">
        <w:rPr>
          <w:rFonts w:asciiTheme="minorHAnsi" w:hAnsiTheme="minorHAnsi"/>
          <w:lang w:val="id-ID"/>
        </w:rPr>
        <w:t xml:space="preserve"> </w:t>
      </w:r>
      <w:proofErr w:type="spellStart"/>
      <w:r w:rsidRPr="00914684">
        <w:rPr>
          <w:rFonts w:asciiTheme="minorHAnsi" w:hAnsiTheme="minorHAnsi"/>
          <w:lang w:val="id-ID"/>
        </w:rPr>
        <w:t>problems</w:t>
      </w:r>
      <w:proofErr w:type="spellEnd"/>
      <w:r w:rsidRPr="00914684">
        <w:rPr>
          <w:rFonts w:asciiTheme="minorHAnsi" w:hAnsiTheme="minorHAnsi"/>
          <w:lang w:val="id-ID"/>
        </w:rPr>
        <w:t xml:space="preserve"> in Muara Gembong </w:t>
      </w:r>
      <w:proofErr w:type="spellStart"/>
      <w:r w:rsidRPr="00914684">
        <w:rPr>
          <w:rFonts w:asciiTheme="minorHAnsi" w:hAnsiTheme="minorHAnsi"/>
          <w:lang w:val="id-ID"/>
        </w:rPr>
        <w:t>have</w:t>
      </w:r>
      <w:proofErr w:type="spellEnd"/>
      <w:r w:rsidRPr="00914684">
        <w:rPr>
          <w:rFonts w:asciiTheme="minorHAnsi" w:hAnsiTheme="minorHAnsi"/>
          <w:lang w:val="id-ID"/>
        </w:rPr>
        <w:t xml:space="preserve"> </w:t>
      </w:r>
      <w:proofErr w:type="spellStart"/>
      <w:r w:rsidRPr="00914684">
        <w:rPr>
          <w:rFonts w:asciiTheme="minorHAnsi" w:hAnsiTheme="minorHAnsi"/>
          <w:lang w:val="id-ID"/>
        </w:rPr>
        <w:t>the</w:t>
      </w:r>
      <w:proofErr w:type="spellEnd"/>
      <w:r w:rsidRPr="00914684">
        <w:rPr>
          <w:rFonts w:asciiTheme="minorHAnsi" w:hAnsiTheme="minorHAnsi"/>
          <w:lang w:val="id-ID"/>
        </w:rPr>
        <w:t xml:space="preserve"> </w:t>
      </w:r>
      <w:proofErr w:type="spellStart"/>
      <w:r w:rsidRPr="00914684">
        <w:rPr>
          <w:rFonts w:asciiTheme="minorHAnsi" w:hAnsiTheme="minorHAnsi"/>
          <w:lang w:val="id-ID"/>
        </w:rPr>
        <w:t>potential</w:t>
      </w:r>
      <w:proofErr w:type="spellEnd"/>
      <w:r w:rsidRPr="00914684">
        <w:rPr>
          <w:rFonts w:asciiTheme="minorHAnsi" w:hAnsiTheme="minorHAnsi"/>
          <w:lang w:val="id-ID"/>
        </w:rPr>
        <w:t xml:space="preserve"> </w:t>
      </w:r>
      <w:proofErr w:type="spellStart"/>
      <w:r w:rsidRPr="00914684">
        <w:rPr>
          <w:rFonts w:asciiTheme="minorHAnsi" w:hAnsiTheme="minorHAnsi"/>
          <w:lang w:val="id-ID"/>
        </w:rPr>
        <w:t>to</w:t>
      </w:r>
      <w:proofErr w:type="spellEnd"/>
      <w:r w:rsidRPr="00914684">
        <w:rPr>
          <w:rFonts w:asciiTheme="minorHAnsi" w:hAnsiTheme="minorHAnsi"/>
          <w:lang w:val="id-ID"/>
        </w:rPr>
        <w:t xml:space="preserve"> </w:t>
      </w:r>
      <w:proofErr w:type="spellStart"/>
      <w:r w:rsidRPr="00914684">
        <w:rPr>
          <w:rFonts w:asciiTheme="minorHAnsi" w:hAnsiTheme="minorHAnsi"/>
          <w:lang w:val="id-ID"/>
        </w:rPr>
        <w:t>be</w:t>
      </w:r>
      <w:proofErr w:type="spellEnd"/>
      <w:r w:rsidRPr="00914684">
        <w:rPr>
          <w:rFonts w:asciiTheme="minorHAnsi" w:hAnsiTheme="minorHAnsi"/>
          <w:lang w:val="id-ID"/>
        </w:rPr>
        <w:t xml:space="preserve"> </w:t>
      </w:r>
      <w:proofErr w:type="spellStart"/>
      <w:r w:rsidRPr="00914684">
        <w:rPr>
          <w:rFonts w:asciiTheme="minorHAnsi" w:hAnsiTheme="minorHAnsi"/>
          <w:lang w:val="id-ID"/>
        </w:rPr>
        <w:t>used</w:t>
      </w:r>
      <w:proofErr w:type="spellEnd"/>
      <w:r w:rsidRPr="00914684">
        <w:rPr>
          <w:rFonts w:asciiTheme="minorHAnsi" w:hAnsiTheme="minorHAnsi"/>
          <w:lang w:val="id-ID"/>
        </w:rPr>
        <w:t xml:space="preserve"> as a target area in </w:t>
      </w:r>
      <w:proofErr w:type="spellStart"/>
      <w:r w:rsidRPr="00914684">
        <w:rPr>
          <w:rFonts w:asciiTheme="minorHAnsi" w:hAnsiTheme="minorHAnsi"/>
          <w:lang w:val="id-ID"/>
        </w:rPr>
        <w:t>implementing</w:t>
      </w:r>
      <w:proofErr w:type="spellEnd"/>
      <w:r w:rsidRPr="00914684">
        <w:rPr>
          <w:rFonts w:asciiTheme="minorHAnsi" w:hAnsiTheme="minorHAnsi"/>
          <w:lang w:val="id-ID"/>
        </w:rPr>
        <w:t xml:space="preserve"> </w:t>
      </w:r>
      <w:proofErr w:type="spellStart"/>
      <w:r w:rsidRPr="00914684">
        <w:rPr>
          <w:rFonts w:asciiTheme="minorHAnsi" w:hAnsiTheme="minorHAnsi"/>
          <w:lang w:val="id-ID"/>
        </w:rPr>
        <w:t>the</w:t>
      </w:r>
      <w:proofErr w:type="spellEnd"/>
      <w:r w:rsidRPr="00914684">
        <w:rPr>
          <w:rFonts w:asciiTheme="minorHAnsi" w:hAnsiTheme="minorHAnsi"/>
          <w:lang w:val="id-ID"/>
        </w:rPr>
        <w:t xml:space="preserve"> MBKM Program</w:t>
      </w:r>
    </w:p>
    <w:p w:rsidR="00E223E7" w:rsidRPr="00914684" w:rsidRDefault="00914684" w:rsidP="00E223E7">
      <w:pPr>
        <w:pStyle w:val="Header1"/>
        <w:rPr>
          <w:rFonts w:asciiTheme="minorHAnsi" w:hAnsiTheme="minorHAnsi"/>
        </w:rPr>
      </w:pPr>
      <w:r>
        <w:rPr>
          <w:rFonts w:asciiTheme="minorHAnsi" w:hAnsiTheme="minorHAnsi"/>
          <w:lang w:val="en-GB"/>
        </w:rPr>
        <w:t>M</w:t>
      </w:r>
      <w:proofErr w:type="spellStart"/>
      <w:r>
        <w:rPr>
          <w:rFonts w:asciiTheme="minorHAnsi" w:hAnsiTheme="minorHAnsi"/>
          <w:lang w:val="id-ID"/>
        </w:rPr>
        <w:t>ethod</w:t>
      </w:r>
      <w:proofErr w:type="spellEnd"/>
    </w:p>
    <w:p w:rsidR="00914684" w:rsidRDefault="00914684" w:rsidP="00914684">
      <w:pPr>
        <w:pStyle w:val="BodyText"/>
        <w:rPr>
          <w:rFonts w:asciiTheme="minorHAnsi" w:hAnsiTheme="minorHAnsi"/>
        </w:rPr>
      </w:pPr>
      <w:r w:rsidRPr="00914684">
        <w:rPr>
          <w:rFonts w:asciiTheme="minorHAnsi" w:hAnsiTheme="minorHAnsi"/>
        </w:rPr>
        <w:t>In writing this paper, the author uses a qualitative research m</w:t>
      </w:r>
      <w:r w:rsidR="00C47F31">
        <w:rPr>
          <w:rFonts w:asciiTheme="minorHAnsi" w:hAnsiTheme="minorHAnsi"/>
        </w:rPr>
        <w:t>ethod using a library approach. Q</w:t>
      </w:r>
      <w:r w:rsidRPr="00914684">
        <w:rPr>
          <w:rFonts w:asciiTheme="minorHAnsi" w:hAnsiTheme="minorHAnsi"/>
        </w:rPr>
        <w:t>ualitative research is a particular tradition in social science that is fundamentally dependent on observing humans in their own area and relating to these people in their la</w:t>
      </w:r>
      <w:r>
        <w:rPr>
          <w:rFonts w:asciiTheme="minorHAnsi" w:hAnsiTheme="minorHAnsi"/>
        </w:rPr>
        <w:t xml:space="preserve">nguage and in their terminology. </w:t>
      </w:r>
      <w:r w:rsidRPr="00914684">
        <w:rPr>
          <w:rFonts w:asciiTheme="minorHAnsi" w:hAnsiTheme="minorHAnsi"/>
        </w:rPr>
        <w:t>While the library approach is a study that uses data analysis based on written materials. Library materials in the form of published notes, books, magazines, newspapers, manuscripts, journals or articles.</w:t>
      </w:r>
    </w:p>
    <w:p w:rsidR="00914684" w:rsidRPr="00914684" w:rsidRDefault="00914684" w:rsidP="00914684">
      <w:pPr>
        <w:pStyle w:val="Header1"/>
        <w:rPr>
          <w:rFonts w:asciiTheme="minorHAnsi" w:hAnsiTheme="minorHAnsi" w:cstheme="minorHAnsi"/>
          <w:lang w:val="id-ID"/>
        </w:rPr>
      </w:pPr>
      <w:proofErr w:type="spellStart"/>
      <w:r w:rsidRPr="00914684">
        <w:rPr>
          <w:rFonts w:asciiTheme="minorHAnsi" w:hAnsiTheme="minorHAnsi" w:cstheme="minorHAnsi"/>
          <w:lang w:val="id-ID"/>
        </w:rPr>
        <w:t>Disscusion</w:t>
      </w:r>
      <w:proofErr w:type="spellEnd"/>
      <w:r w:rsidRPr="00914684">
        <w:rPr>
          <w:rFonts w:asciiTheme="minorHAnsi" w:hAnsiTheme="minorHAnsi" w:cstheme="minorHAnsi"/>
          <w:lang w:val="id-ID"/>
        </w:rPr>
        <w:t xml:space="preserve"> </w:t>
      </w:r>
    </w:p>
    <w:p w:rsidR="00E223E7" w:rsidRPr="00C47F31" w:rsidRDefault="00C47F31" w:rsidP="00C47F31">
      <w:pPr>
        <w:pStyle w:val="Header1"/>
        <w:numPr>
          <w:ilvl w:val="0"/>
          <w:numId w:val="0"/>
        </w:numPr>
        <w:rPr>
          <w:rFonts w:asciiTheme="minorHAnsi" w:hAnsiTheme="minorHAnsi" w:cstheme="minorHAnsi"/>
          <w:sz w:val="24"/>
          <w:szCs w:val="24"/>
          <w:lang w:val="id-ID"/>
        </w:rPr>
      </w:pPr>
      <w:r w:rsidRPr="00C47F31">
        <w:rPr>
          <w:rFonts w:asciiTheme="minorHAnsi" w:hAnsiTheme="minorHAnsi" w:cstheme="minorHAnsi"/>
          <w:sz w:val="24"/>
          <w:szCs w:val="24"/>
          <w:lang w:val="id-ID"/>
        </w:rPr>
        <w:t>3.1  Muara Gembong</w:t>
      </w:r>
    </w:p>
    <w:p w:rsidR="00C47F31" w:rsidRPr="00C47F31" w:rsidRDefault="00C47F31" w:rsidP="00C47F31">
      <w:pPr>
        <w:pStyle w:val="BodyText"/>
        <w:rPr>
          <w:rFonts w:asciiTheme="minorHAnsi" w:hAnsiTheme="minorHAnsi"/>
        </w:rPr>
      </w:pPr>
      <w:r w:rsidRPr="00C47F31">
        <w:rPr>
          <w:rFonts w:asciiTheme="minorHAnsi" w:hAnsiTheme="minorHAnsi"/>
        </w:rPr>
        <w:t>Muara Gembong, which is located on the north coast of West Java, is one of the coastal areas experiencing environmental damage related to global warming, especially sea abrasion. This condition is exacerbated by the man</w:t>
      </w:r>
      <w:r>
        <w:rPr>
          <w:rFonts w:asciiTheme="minorHAnsi" w:hAnsiTheme="minorHAnsi"/>
        </w:rPr>
        <w:t>grove mangrove forest as a belt</w:t>
      </w:r>
      <w:r>
        <w:rPr>
          <w:rFonts w:asciiTheme="minorHAnsi" w:hAnsiTheme="minorHAnsi"/>
          <w:lang w:val="id-ID"/>
        </w:rPr>
        <w:t xml:space="preserve">. </w:t>
      </w:r>
      <w:r w:rsidRPr="00C47F31">
        <w:rPr>
          <w:rFonts w:asciiTheme="minorHAnsi" w:hAnsiTheme="minorHAnsi"/>
        </w:rPr>
        <w:t>Coastal protection is decreasing even only 3% of its initial condition. The main factor in the shrinkage of mangrove forests is their conversion to non-forest areas, both for settlements, industry, aquaculture and others.</w:t>
      </w:r>
    </w:p>
    <w:p w:rsidR="00C47F31" w:rsidRPr="00C47F31" w:rsidRDefault="00C47F31" w:rsidP="00C47F31">
      <w:pPr>
        <w:pStyle w:val="BodyText"/>
        <w:rPr>
          <w:rFonts w:asciiTheme="minorHAnsi" w:hAnsiTheme="minorHAnsi"/>
        </w:rPr>
      </w:pPr>
      <w:r w:rsidRPr="00C47F31">
        <w:rPr>
          <w:rFonts w:asciiTheme="minorHAnsi" w:hAnsiTheme="minorHAnsi"/>
        </w:rPr>
        <w:t xml:space="preserve">From an ecological point of view, mangrove forests are a unique form of ecosystem. The reason is that in integrated mangrove areas four important biological elements: land, trees, fauna and ecosystems. Thus, the management of forest potential like this must be appropriate and rational so that its ecological and economic functions can be utilized optimally. The function of the mangrove forest itself is to protect against </w:t>
      </w:r>
      <w:r w:rsidRPr="00C47F31">
        <w:rPr>
          <w:rFonts w:asciiTheme="minorHAnsi" w:hAnsiTheme="minorHAnsi"/>
        </w:rPr>
        <w:lastRenderedPageBreak/>
        <w:t>coastal erosion, protect against sea breezes, resist seawater intrusion and a place for developing marine life, apart from being an object of research and tourism that needs to be developed.</w:t>
      </w:r>
    </w:p>
    <w:p w:rsidR="00C47F31" w:rsidRPr="00C47F31" w:rsidRDefault="00C47F31" w:rsidP="00C47F31">
      <w:pPr>
        <w:pStyle w:val="BodyText"/>
        <w:rPr>
          <w:rFonts w:asciiTheme="minorHAnsi" w:hAnsiTheme="minorHAnsi"/>
        </w:rPr>
      </w:pPr>
      <w:r w:rsidRPr="00C47F31">
        <w:rPr>
          <w:rFonts w:asciiTheme="minorHAnsi" w:hAnsiTheme="minorHAnsi"/>
        </w:rPr>
        <w:t>From a juridical perspective, the arrangement of the Muara Gembong area has been determined by the Bekasi Regency Government, the basis of which is adjusted to the dynamics of community development and development that occurs. Of the entire Muara Gembong area, a small part is designated as a protected mangrove forest area. In fact, the small portion of mangrove land is actually decreasing, the main reason being the expansion of the community's pond area which acquires protected mangrove forest land.</w:t>
      </w:r>
    </w:p>
    <w:p w:rsidR="00C47F31" w:rsidRDefault="00C47F31" w:rsidP="00C47F31">
      <w:pPr>
        <w:pStyle w:val="BodyText"/>
        <w:rPr>
          <w:rFonts w:asciiTheme="minorHAnsi" w:hAnsiTheme="minorHAnsi"/>
        </w:rPr>
      </w:pPr>
      <w:r w:rsidRPr="00C47F31">
        <w:rPr>
          <w:rFonts w:asciiTheme="minorHAnsi" w:hAnsiTheme="minorHAnsi"/>
        </w:rPr>
        <w:t>Social and economic problems are very high in Muara Gembong considering the existence of the region and its infrastructure can not be said to be fully good. This potential requires the role of academics to contribute positively to the development of the Muara Gembong area and overcome existing problems.</w:t>
      </w:r>
    </w:p>
    <w:p w:rsidR="00E223E7" w:rsidRPr="00C47F31" w:rsidRDefault="00C47F31" w:rsidP="00C47F31">
      <w:pPr>
        <w:pStyle w:val="Header2"/>
        <w:numPr>
          <w:ilvl w:val="0"/>
          <w:numId w:val="0"/>
        </w:numPr>
        <w:ind w:left="607" w:hanging="607"/>
        <w:rPr>
          <w:rFonts w:asciiTheme="minorHAnsi" w:hAnsiTheme="minorHAnsi"/>
          <w:lang w:val="id-ID"/>
        </w:rPr>
      </w:pPr>
      <w:r>
        <w:rPr>
          <w:rFonts w:asciiTheme="minorHAnsi" w:hAnsiTheme="minorHAnsi"/>
          <w:lang w:val="id-ID"/>
        </w:rPr>
        <w:t xml:space="preserve">3.2 </w:t>
      </w:r>
      <w:r w:rsidRPr="00C47F31">
        <w:rPr>
          <w:rFonts w:asciiTheme="minorHAnsi" w:hAnsiTheme="minorHAnsi"/>
          <w:lang w:val="id-ID"/>
        </w:rPr>
        <w:t xml:space="preserve">"Merdeka </w:t>
      </w:r>
      <w:proofErr w:type="spellStart"/>
      <w:r w:rsidRPr="00C47F31">
        <w:rPr>
          <w:rFonts w:asciiTheme="minorHAnsi" w:hAnsiTheme="minorHAnsi"/>
          <w:lang w:val="id-ID"/>
        </w:rPr>
        <w:t>Learning</w:t>
      </w:r>
      <w:proofErr w:type="spellEnd"/>
      <w:r w:rsidRPr="00C47F31">
        <w:rPr>
          <w:rFonts w:asciiTheme="minorHAnsi" w:hAnsiTheme="minorHAnsi"/>
          <w:lang w:val="id-ID"/>
        </w:rPr>
        <w:t xml:space="preserve"> – Independent </w:t>
      </w:r>
      <w:proofErr w:type="spellStart"/>
      <w:r w:rsidRPr="00C47F31">
        <w:rPr>
          <w:rFonts w:asciiTheme="minorHAnsi" w:hAnsiTheme="minorHAnsi"/>
          <w:lang w:val="id-ID"/>
        </w:rPr>
        <w:t>Campus</w:t>
      </w:r>
      <w:proofErr w:type="spellEnd"/>
      <w:r w:rsidRPr="00C47F31">
        <w:rPr>
          <w:rFonts w:asciiTheme="minorHAnsi" w:hAnsiTheme="minorHAnsi"/>
          <w:lang w:val="id-ID"/>
        </w:rPr>
        <w:t xml:space="preserve"> (MBKM)"</w:t>
      </w:r>
    </w:p>
    <w:p w:rsidR="00D738C6" w:rsidRDefault="00D738C6" w:rsidP="00C47F31">
      <w:pPr>
        <w:pStyle w:val="BodyText"/>
        <w:ind w:firstLine="0"/>
        <w:rPr>
          <w:rFonts w:asciiTheme="minorHAnsi" w:hAnsiTheme="minorHAnsi"/>
        </w:rPr>
      </w:pPr>
    </w:p>
    <w:p w:rsidR="00C47F31" w:rsidRPr="00C47F31" w:rsidRDefault="00C47F31" w:rsidP="00D738C6">
      <w:pPr>
        <w:pStyle w:val="BodyText"/>
        <w:rPr>
          <w:rFonts w:asciiTheme="minorHAnsi" w:hAnsiTheme="minorHAnsi"/>
        </w:rPr>
      </w:pPr>
      <w:r w:rsidRPr="00C47F31">
        <w:rPr>
          <w:rFonts w:asciiTheme="minorHAnsi" w:hAnsiTheme="minorHAnsi"/>
        </w:rPr>
        <w:t>The MBKM program is implicitly a response</w:t>
      </w:r>
      <w:r>
        <w:rPr>
          <w:rFonts w:asciiTheme="minorHAnsi" w:hAnsiTheme="minorHAnsi"/>
          <w:lang w:val="id-ID"/>
        </w:rPr>
        <w:t xml:space="preserve"> Indonesian </w:t>
      </w:r>
      <w:proofErr w:type="spellStart"/>
      <w:r>
        <w:rPr>
          <w:rFonts w:asciiTheme="minorHAnsi" w:hAnsiTheme="minorHAnsi"/>
          <w:lang w:val="id-ID"/>
        </w:rPr>
        <w:t>Minstery</w:t>
      </w:r>
      <w:proofErr w:type="spellEnd"/>
      <w:r>
        <w:rPr>
          <w:rFonts w:asciiTheme="minorHAnsi" w:hAnsiTheme="minorHAnsi"/>
          <w:lang w:val="id-ID"/>
        </w:rPr>
        <w:t xml:space="preserve"> </w:t>
      </w:r>
      <w:proofErr w:type="spellStart"/>
      <w:r>
        <w:rPr>
          <w:rFonts w:asciiTheme="minorHAnsi" w:hAnsiTheme="minorHAnsi"/>
          <w:lang w:val="id-ID"/>
        </w:rPr>
        <w:t>of</w:t>
      </w:r>
      <w:proofErr w:type="spellEnd"/>
      <w:r>
        <w:rPr>
          <w:rFonts w:asciiTheme="minorHAnsi" w:hAnsiTheme="minorHAnsi"/>
          <w:lang w:val="id-ID"/>
        </w:rPr>
        <w:t xml:space="preserve"> </w:t>
      </w:r>
      <w:proofErr w:type="spellStart"/>
      <w:r>
        <w:rPr>
          <w:rFonts w:asciiTheme="minorHAnsi" w:hAnsiTheme="minorHAnsi"/>
          <w:lang w:val="id-ID"/>
        </w:rPr>
        <w:t>Education</w:t>
      </w:r>
      <w:proofErr w:type="spellEnd"/>
      <w:r>
        <w:rPr>
          <w:rFonts w:asciiTheme="minorHAnsi" w:hAnsiTheme="minorHAnsi"/>
          <w:lang w:val="id-ID"/>
        </w:rPr>
        <w:t xml:space="preserve"> </w:t>
      </w:r>
      <w:r>
        <w:rPr>
          <w:rFonts w:asciiTheme="minorHAnsi" w:hAnsiTheme="minorHAnsi"/>
        </w:rPr>
        <w:t>in order to prepare exce</w:t>
      </w:r>
      <w:r>
        <w:rPr>
          <w:rFonts w:asciiTheme="minorHAnsi" w:hAnsiTheme="minorHAnsi"/>
          <w:lang w:val="id-ID"/>
        </w:rPr>
        <w:t>l</w:t>
      </w:r>
      <w:r>
        <w:rPr>
          <w:rFonts w:asciiTheme="minorHAnsi" w:hAnsiTheme="minorHAnsi"/>
        </w:rPr>
        <w:t>lence</w:t>
      </w:r>
      <w:r w:rsidRPr="00C47F31">
        <w:rPr>
          <w:rFonts w:asciiTheme="minorHAnsi" w:hAnsiTheme="minorHAnsi"/>
        </w:rPr>
        <w:t xml:space="preserve"> graduates</w:t>
      </w:r>
      <w:r>
        <w:rPr>
          <w:rFonts w:asciiTheme="minorHAnsi" w:hAnsiTheme="minorHAnsi"/>
          <w:lang w:val="id-ID"/>
        </w:rPr>
        <w:t xml:space="preserve"> </w:t>
      </w:r>
      <w:r>
        <w:rPr>
          <w:rFonts w:asciiTheme="minorHAnsi" w:hAnsiTheme="minorHAnsi"/>
        </w:rPr>
        <w:t>t</w:t>
      </w:r>
      <w:r w:rsidRPr="00C47F31">
        <w:rPr>
          <w:rFonts w:asciiTheme="minorHAnsi" w:hAnsiTheme="minorHAnsi"/>
        </w:rPr>
        <w:t>n the face of changes in social, cultural, world of work, and</w:t>
      </w:r>
      <w:r>
        <w:rPr>
          <w:rFonts w:asciiTheme="minorHAnsi" w:hAnsiTheme="minorHAnsi"/>
          <w:lang w:val="id-ID"/>
        </w:rPr>
        <w:t xml:space="preserve"> </w:t>
      </w:r>
      <w:r w:rsidRPr="00C47F31">
        <w:rPr>
          <w:rFonts w:asciiTheme="minorHAnsi" w:hAnsiTheme="minorHAnsi"/>
        </w:rPr>
        <w:t>technology that is growing rapidly in the revolutionary era</w:t>
      </w:r>
      <w:r>
        <w:rPr>
          <w:rFonts w:asciiTheme="minorHAnsi" w:hAnsiTheme="minorHAnsi"/>
          <w:lang w:val="id-ID"/>
        </w:rPr>
        <w:t xml:space="preserve"> </w:t>
      </w:r>
      <w:r>
        <w:rPr>
          <w:rFonts w:asciiTheme="minorHAnsi" w:hAnsiTheme="minorHAnsi"/>
        </w:rPr>
        <w:t xml:space="preserve">Industry 4.0. </w:t>
      </w:r>
      <w:r>
        <w:rPr>
          <w:rFonts w:asciiTheme="minorHAnsi" w:hAnsiTheme="minorHAnsi"/>
          <w:lang w:val="id-ID"/>
        </w:rPr>
        <w:t>S</w:t>
      </w:r>
      <w:r w:rsidRPr="00C47F31">
        <w:rPr>
          <w:rFonts w:asciiTheme="minorHAnsi" w:hAnsiTheme="minorHAnsi"/>
        </w:rPr>
        <w:t>tudent competencies must be further strengthened in accordance with existing developments. There is a need for a link and match between graduates of higher education not only with the business world and the industrial world but also with a future that is rapidly changing. Based on this, the Ministry of Education and Culture has enacted a new policy in the field of higher education through the "Merdeka Learning – Independent Campus (MBKM)" program which is now starting to be implemented by universities. The Ministry of Education and Culture's policy relates to the granting of freedom for students to participate in learning activities for a maximum of three semesters of study outside the study program and campus.</w:t>
      </w:r>
    </w:p>
    <w:p w:rsidR="00C47F31" w:rsidRDefault="00C47F31" w:rsidP="00C47F31">
      <w:pPr>
        <w:pStyle w:val="BodyText"/>
        <w:rPr>
          <w:rFonts w:asciiTheme="minorHAnsi" w:hAnsiTheme="minorHAnsi"/>
        </w:rPr>
      </w:pPr>
      <w:r w:rsidRPr="00C47F31">
        <w:rPr>
          <w:rFonts w:asciiTheme="minorHAnsi" w:hAnsiTheme="minorHAnsi"/>
        </w:rPr>
        <w:t>The MBKM policy provides opportunities for students to gain wider learning experiences and new competencies through several learning activities including student exchanges, internships/work practices, research, independent projects, entrepreneurial activities, humanitarian projects, teaching in schools, and projects in villages/ thematic re</w:t>
      </w:r>
      <w:r>
        <w:rPr>
          <w:rFonts w:asciiTheme="minorHAnsi" w:hAnsiTheme="minorHAnsi"/>
        </w:rPr>
        <w:t>al work lectures. Besides that,</w:t>
      </w:r>
      <w:r>
        <w:rPr>
          <w:rFonts w:asciiTheme="minorHAnsi" w:hAnsiTheme="minorHAnsi"/>
          <w:lang w:val="id-ID"/>
        </w:rPr>
        <w:t xml:space="preserve"> </w:t>
      </w:r>
      <w:r w:rsidRPr="00C47F31">
        <w:rPr>
          <w:rFonts w:asciiTheme="minorHAnsi" w:hAnsiTheme="minorHAnsi"/>
        </w:rPr>
        <w:t>Students are also given the freedom to participate in activities</w:t>
      </w:r>
      <w:r>
        <w:rPr>
          <w:rFonts w:asciiTheme="minorHAnsi" w:hAnsiTheme="minorHAnsi"/>
          <w:lang w:val="id-ID"/>
        </w:rPr>
        <w:t xml:space="preserve"> </w:t>
      </w:r>
      <w:r w:rsidRPr="00C47F31">
        <w:rPr>
          <w:rFonts w:asciiTheme="minorHAnsi" w:hAnsiTheme="minorHAnsi"/>
        </w:rPr>
        <w:t>study outside their study program in a higher education institution</w:t>
      </w:r>
      <w:r>
        <w:rPr>
          <w:rFonts w:asciiTheme="minorHAnsi" w:hAnsiTheme="minorHAnsi"/>
          <w:lang w:val="id-ID"/>
        </w:rPr>
        <w:t xml:space="preserve"> </w:t>
      </w:r>
      <w:r w:rsidRPr="00C47F31">
        <w:rPr>
          <w:rFonts w:asciiTheme="minorHAnsi" w:hAnsiTheme="minorHAnsi"/>
        </w:rPr>
        <w:t>equal to the weight of certain credits.</w:t>
      </w:r>
    </w:p>
    <w:p w:rsidR="00D738C6" w:rsidRDefault="00D738C6" w:rsidP="00D738C6">
      <w:pPr>
        <w:pStyle w:val="BodyText"/>
        <w:rPr>
          <w:rFonts w:asciiTheme="minorHAnsi" w:hAnsiTheme="minorHAnsi"/>
        </w:rPr>
      </w:pPr>
      <w:r w:rsidRPr="00D738C6">
        <w:rPr>
          <w:rFonts w:asciiTheme="minorHAnsi" w:hAnsiTheme="minorHAnsi"/>
        </w:rPr>
        <w:t>Various previous researc</w:t>
      </w:r>
      <w:r>
        <w:rPr>
          <w:rFonts w:asciiTheme="minorHAnsi" w:hAnsiTheme="minorHAnsi"/>
        </w:rPr>
        <w:t>h results show that the program</w:t>
      </w:r>
      <w:r>
        <w:rPr>
          <w:rFonts w:asciiTheme="minorHAnsi" w:hAnsiTheme="minorHAnsi"/>
          <w:lang w:val="id-ID"/>
        </w:rPr>
        <w:t xml:space="preserve"> </w:t>
      </w:r>
      <w:r w:rsidRPr="00D738C6">
        <w:rPr>
          <w:rFonts w:asciiTheme="minorHAnsi" w:hAnsiTheme="minorHAnsi"/>
        </w:rPr>
        <w:t>independent learning independent campus has the main goal of increasing the competitiveness of students (students, students), and staff</w:t>
      </w:r>
      <w:r>
        <w:rPr>
          <w:rFonts w:asciiTheme="minorHAnsi" w:hAnsiTheme="minorHAnsi"/>
          <w:lang w:val="id-ID"/>
        </w:rPr>
        <w:t xml:space="preserve"> </w:t>
      </w:r>
      <w:r w:rsidRPr="00D738C6">
        <w:rPr>
          <w:rFonts w:asciiTheme="minorHAnsi" w:hAnsiTheme="minorHAnsi"/>
        </w:rPr>
        <w:t>teachers (teachers, lecturers) in the face of the digitalization era and</w:t>
      </w:r>
      <w:r>
        <w:rPr>
          <w:rFonts w:asciiTheme="minorHAnsi" w:hAnsiTheme="minorHAnsi"/>
          <w:lang w:val="id-ID"/>
        </w:rPr>
        <w:t xml:space="preserve"> </w:t>
      </w:r>
      <w:r w:rsidRPr="00D738C6">
        <w:rPr>
          <w:rFonts w:asciiTheme="minorHAnsi" w:hAnsiTheme="minorHAnsi"/>
        </w:rPr>
        <w:t>disruption. For example, in the study of Progressivism Theory, where</w:t>
      </w:r>
      <w:r>
        <w:rPr>
          <w:rFonts w:asciiTheme="minorHAnsi" w:hAnsiTheme="minorHAnsi"/>
          <w:lang w:val="id-ID"/>
        </w:rPr>
        <w:t xml:space="preserve"> </w:t>
      </w:r>
      <w:r w:rsidRPr="00D738C6">
        <w:rPr>
          <w:rFonts w:asciiTheme="minorHAnsi" w:hAnsiTheme="minorHAnsi"/>
        </w:rPr>
        <w:t>MBKM program is considered as a leap in education</w:t>
      </w:r>
      <w:r>
        <w:rPr>
          <w:rFonts w:asciiTheme="minorHAnsi" w:hAnsiTheme="minorHAnsi"/>
          <w:lang w:val="id-ID"/>
        </w:rPr>
        <w:t xml:space="preserve"> </w:t>
      </w:r>
      <w:r w:rsidRPr="00D738C6">
        <w:rPr>
          <w:rFonts w:asciiTheme="minorHAnsi" w:hAnsiTheme="minorHAnsi"/>
        </w:rPr>
        <w:t>Indonesia. Progressivis</w:t>
      </w:r>
      <w:r>
        <w:rPr>
          <w:rFonts w:asciiTheme="minorHAnsi" w:hAnsiTheme="minorHAnsi"/>
        </w:rPr>
        <w:t xml:space="preserve">m's view of learning is based </w:t>
      </w:r>
      <w:r w:rsidRPr="00D738C6">
        <w:rPr>
          <w:rFonts w:asciiTheme="minorHAnsi" w:hAnsiTheme="minorHAnsi"/>
        </w:rPr>
        <w:t>on the</w:t>
      </w:r>
      <w:r>
        <w:rPr>
          <w:rFonts w:asciiTheme="minorHAnsi" w:hAnsiTheme="minorHAnsi"/>
        </w:rPr>
        <w:t xml:space="preserve"> view of students as beings who</w:t>
      </w:r>
      <w:r>
        <w:rPr>
          <w:rFonts w:asciiTheme="minorHAnsi" w:hAnsiTheme="minorHAnsi"/>
          <w:lang w:val="id-ID"/>
        </w:rPr>
        <w:t xml:space="preserve"> </w:t>
      </w:r>
      <w:r w:rsidRPr="00D738C6">
        <w:rPr>
          <w:rFonts w:asciiTheme="minorHAnsi" w:hAnsiTheme="minorHAnsi"/>
        </w:rPr>
        <w:t xml:space="preserve">have advantages over other creatures. </w:t>
      </w:r>
    </w:p>
    <w:p w:rsidR="00D738C6" w:rsidRDefault="00D738C6" w:rsidP="00D738C6">
      <w:pPr>
        <w:pStyle w:val="BodyText"/>
        <w:rPr>
          <w:rFonts w:asciiTheme="minorHAnsi" w:hAnsiTheme="minorHAnsi"/>
        </w:rPr>
      </w:pPr>
      <w:r w:rsidRPr="00D738C6">
        <w:rPr>
          <w:rFonts w:asciiTheme="minorHAnsi" w:hAnsiTheme="minorHAnsi"/>
        </w:rPr>
        <w:t>In</w:t>
      </w:r>
      <w:r>
        <w:rPr>
          <w:rFonts w:asciiTheme="minorHAnsi" w:hAnsiTheme="minorHAnsi"/>
          <w:lang w:val="id-ID"/>
        </w:rPr>
        <w:t xml:space="preserve"> </w:t>
      </w:r>
      <w:r w:rsidRPr="00D738C6">
        <w:rPr>
          <w:rFonts w:asciiTheme="minorHAnsi" w:hAnsiTheme="minorHAnsi"/>
        </w:rPr>
        <w:t>addition, the thinning of the dividing wall between the school and the school</w:t>
      </w:r>
      <w:r>
        <w:rPr>
          <w:rFonts w:asciiTheme="minorHAnsi" w:hAnsiTheme="minorHAnsi"/>
          <w:lang w:val="id-ID"/>
        </w:rPr>
        <w:t xml:space="preserve"> </w:t>
      </w:r>
      <w:r w:rsidRPr="00D738C6">
        <w:rPr>
          <w:rFonts w:asciiTheme="minorHAnsi" w:hAnsiTheme="minorHAnsi"/>
        </w:rPr>
        <w:t>society becomes the basis for the development of educational ideas</w:t>
      </w:r>
      <w:r>
        <w:rPr>
          <w:rFonts w:asciiTheme="minorHAnsi" w:hAnsiTheme="minorHAnsi"/>
          <w:lang w:val="id-ID"/>
        </w:rPr>
        <w:t xml:space="preserve"> </w:t>
      </w:r>
      <w:r w:rsidRPr="00D738C6">
        <w:rPr>
          <w:rFonts w:asciiTheme="minorHAnsi" w:hAnsiTheme="minorHAnsi"/>
        </w:rPr>
        <w:t>progressivism. Students naturally already have potential</w:t>
      </w:r>
      <w:r>
        <w:rPr>
          <w:rFonts w:asciiTheme="minorHAnsi" w:hAnsiTheme="minorHAnsi"/>
          <w:lang w:val="id-ID"/>
        </w:rPr>
        <w:t xml:space="preserve"> </w:t>
      </w:r>
      <w:r w:rsidRPr="00D738C6">
        <w:rPr>
          <w:rFonts w:asciiTheme="minorHAnsi" w:hAnsiTheme="minorHAnsi"/>
        </w:rPr>
        <w:t>reason and intelligence. With intelligence that is dynamic and</w:t>
      </w:r>
      <w:r>
        <w:rPr>
          <w:rFonts w:asciiTheme="minorHAnsi" w:hAnsiTheme="minorHAnsi"/>
          <w:lang w:val="id-ID"/>
        </w:rPr>
        <w:t xml:space="preserve"> </w:t>
      </w:r>
      <w:r w:rsidRPr="00D738C6">
        <w:rPr>
          <w:rFonts w:asciiTheme="minorHAnsi" w:hAnsiTheme="minorHAnsi"/>
        </w:rPr>
        <w:t>creative, students have the provision to face and</w:t>
      </w:r>
      <w:r>
        <w:rPr>
          <w:rFonts w:asciiTheme="minorHAnsi" w:hAnsiTheme="minorHAnsi"/>
          <w:lang w:val="id-ID"/>
        </w:rPr>
        <w:t xml:space="preserve"> </w:t>
      </w:r>
      <w:r w:rsidRPr="00D738C6">
        <w:rPr>
          <w:rFonts w:asciiTheme="minorHAnsi" w:hAnsiTheme="minorHAnsi"/>
        </w:rPr>
        <w:t>solve various existing problems. Related to that</w:t>
      </w:r>
      <w:r>
        <w:rPr>
          <w:rFonts w:asciiTheme="minorHAnsi" w:hAnsiTheme="minorHAnsi"/>
          <w:lang w:val="id-ID"/>
        </w:rPr>
        <w:t xml:space="preserve"> </w:t>
      </w:r>
      <w:r w:rsidRPr="00D738C6">
        <w:rPr>
          <w:rFonts w:asciiTheme="minorHAnsi" w:hAnsiTheme="minorHAnsi"/>
        </w:rPr>
        <w:t>all, to increase the intelligence and creativity of students</w:t>
      </w:r>
      <w:r>
        <w:rPr>
          <w:rFonts w:asciiTheme="minorHAnsi" w:hAnsiTheme="minorHAnsi"/>
          <w:lang w:val="id-ID"/>
        </w:rPr>
        <w:t xml:space="preserve"> </w:t>
      </w:r>
      <w:r w:rsidRPr="00D738C6">
        <w:rPr>
          <w:rFonts w:asciiTheme="minorHAnsi" w:hAnsiTheme="minorHAnsi"/>
        </w:rPr>
        <w:t xml:space="preserve">become the responsibility of the world of education. </w:t>
      </w:r>
    </w:p>
    <w:p w:rsidR="00D738C6" w:rsidRDefault="00D738C6" w:rsidP="00D738C6">
      <w:pPr>
        <w:pStyle w:val="BodyText"/>
        <w:ind w:firstLine="720"/>
        <w:rPr>
          <w:rFonts w:asciiTheme="minorHAnsi" w:hAnsiTheme="minorHAnsi"/>
        </w:rPr>
      </w:pPr>
      <w:r w:rsidRPr="00D738C6">
        <w:rPr>
          <w:rFonts w:asciiTheme="minorHAnsi" w:hAnsiTheme="minorHAnsi"/>
        </w:rPr>
        <w:lastRenderedPageBreak/>
        <w:t>Students not only</w:t>
      </w:r>
      <w:r>
        <w:rPr>
          <w:rFonts w:asciiTheme="minorHAnsi" w:hAnsiTheme="minorHAnsi"/>
          <w:lang w:val="id-ID"/>
        </w:rPr>
        <w:t xml:space="preserve"> </w:t>
      </w:r>
      <w:r w:rsidRPr="00D738C6">
        <w:rPr>
          <w:rFonts w:asciiTheme="minorHAnsi" w:hAnsiTheme="minorHAnsi"/>
        </w:rPr>
        <w:t>is seen as a being who is united physically and spiritually</w:t>
      </w:r>
      <w:r>
        <w:rPr>
          <w:rFonts w:asciiTheme="minorHAnsi" w:hAnsiTheme="minorHAnsi"/>
          <w:lang w:val="id-ID"/>
        </w:rPr>
        <w:t xml:space="preserve"> </w:t>
      </w:r>
      <w:r w:rsidRPr="00D738C6">
        <w:rPr>
          <w:rFonts w:asciiTheme="minorHAnsi" w:hAnsiTheme="minorHAnsi"/>
        </w:rPr>
        <w:t xml:space="preserve">only, but it is also necessary to look at its manifestations of </w:t>
      </w:r>
      <w:r>
        <w:rPr>
          <w:rFonts w:asciiTheme="minorHAnsi" w:hAnsiTheme="minorHAnsi"/>
        </w:rPr>
        <w:t>behaviour</w:t>
      </w:r>
      <w:r>
        <w:rPr>
          <w:rFonts w:asciiTheme="minorHAnsi" w:hAnsiTheme="minorHAnsi"/>
          <w:lang w:val="id-ID"/>
        </w:rPr>
        <w:t xml:space="preserve"> </w:t>
      </w:r>
      <w:r w:rsidRPr="00D738C6">
        <w:rPr>
          <w:rFonts w:asciiTheme="minorHAnsi" w:hAnsiTheme="minorHAnsi"/>
        </w:rPr>
        <w:t>and actions that are in his experience. Intelligence</w:t>
      </w:r>
      <w:r>
        <w:rPr>
          <w:rFonts w:asciiTheme="minorHAnsi" w:hAnsiTheme="minorHAnsi"/>
          <w:lang w:val="id-ID"/>
        </w:rPr>
        <w:t xml:space="preserve"> </w:t>
      </w:r>
      <w:r w:rsidRPr="00D738C6">
        <w:rPr>
          <w:rFonts w:asciiTheme="minorHAnsi" w:hAnsiTheme="minorHAnsi"/>
        </w:rPr>
        <w:t>students need to be actively functioned in taking part</w:t>
      </w:r>
      <w:r>
        <w:rPr>
          <w:rFonts w:asciiTheme="minorHAnsi" w:hAnsiTheme="minorHAnsi"/>
          <w:lang w:val="id-ID"/>
        </w:rPr>
        <w:t xml:space="preserve"> </w:t>
      </w:r>
      <w:r w:rsidRPr="00D738C6">
        <w:rPr>
          <w:rFonts w:asciiTheme="minorHAnsi" w:hAnsiTheme="minorHAnsi"/>
        </w:rPr>
        <w:t>in the events that exist and occur in the environment</w:t>
      </w:r>
      <w:r>
        <w:rPr>
          <w:rFonts w:asciiTheme="minorHAnsi" w:hAnsiTheme="minorHAnsi"/>
          <w:lang w:val="id-ID"/>
        </w:rPr>
        <w:t xml:space="preserve"> </w:t>
      </w:r>
      <w:r w:rsidRPr="00D738C6">
        <w:rPr>
          <w:rFonts w:asciiTheme="minorHAnsi" w:hAnsiTheme="minorHAnsi"/>
        </w:rPr>
        <w:t>surroundings. In this case, educational institutions should be able to</w:t>
      </w:r>
      <w:r>
        <w:rPr>
          <w:rFonts w:asciiTheme="minorHAnsi" w:hAnsiTheme="minorHAnsi"/>
          <w:lang w:val="id-ID"/>
        </w:rPr>
        <w:t xml:space="preserve"> </w:t>
      </w:r>
      <w:r w:rsidRPr="00D738C6">
        <w:rPr>
          <w:rFonts w:asciiTheme="minorHAnsi" w:hAnsiTheme="minorHAnsi"/>
        </w:rPr>
        <w:t>apply fairly, openly, and without a dividing wall with</w:t>
      </w:r>
      <w:r>
        <w:rPr>
          <w:rFonts w:asciiTheme="minorHAnsi" w:hAnsiTheme="minorHAnsi"/>
          <w:lang w:val="id-ID"/>
        </w:rPr>
        <w:t xml:space="preserve"> </w:t>
      </w:r>
      <w:r w:rsidRPr="00D738C6">
        <w:rPr>
          <w:rFonts w:asciiTheme="minorHAnsi" w:hAnsiTheme="minorHAnsi"/>
        </w:rPr>
        <w:t>public. Educational institutions are miniatures of</w:t>
      </w:r>
      <w:r>
        <w:rPr>
          <w:rFonts w:asciiTheme="minorHAnsi" w:hAnsiTheme="minorHAnsi"/>
          <w:lang w:val="id-ID"/>
        </w:rPr>
        <w:t xml:space="preserve"> </w:t>
      </w:r>
      <w:r w:rsidRPr="00D738C6">
        <w:rPr>
          <w:rFonts w:asciiTheme="minorHAnsi" w:hAnsiTheme="minorHAnsi"/>
        </w:rPr>
        <w:t>society itself. Thus, students are expected to</w:t>
      </w:r>
      <w:r>
        <w:rPr>
          <w:rFonts w:asciiTheme="minorHAnsi" w:hAnsiTheme="minorHAnsi"/>
          <w:lang w:val="id-ID"/>
        </w:rPr>
        <w:t xml:space="preserve"> </w:t>
      </w:r>
      <w:r w:rsidRPr="00D738C6">
        <w:rPr>
          <w:rFonts w:asciiTheme="minorHAnsi" w:hAnsiTheme="minorHAnsi"/>
        </w:rPr>
        <w:t>can live life through an educational learning process.</w:t>
      </w:r>
      <w:r>
        <w:rPr>
          <w:rFonts w:asciiTheme="minorHAnsi" w:hAnsiTheme="minorHAnsi"/>
          <w:lang w:val="id-ID"/>
        </w:rPr>
        <w:t xml:space="preserve"> </w:t>
      </w:r>
      <w:r w:rsidRPr="00D738C6">
        <w:rPr>
          <w:rFonts w:asciiTheme="minorHAnsi" w:hAnsiTheme="minorHAnsi"/>
        </w:rPr>
        <w:t>Educational learning is independent learning, which can</w:t>
      </w:r>
      <w:r>
        <w:rPr>
          <w:rFonts w:asciiTheme="minorHAnsi" w:hAnsiTheme="minorHAnsi"/>
          <w:lang w:val="id-ID"/>
        </w:rPr>
        <w:t xml:space="preserve"> </w:t>
      </w:r>
      <w:r w:rsidRPr="00D738C6">
        <w:rPr>
          <w:rFonts w:asciiTheme="minorHAnsi" w:hAnsiTheme="minorHAnsi"/>
        </w:rPr>
        <w:t>carried out inside and outside the classroom</w:t>
      </w:r>
    </w:p>
    <w:p w:rsidR="00D738C6" w:rsidRPr="00D738C6" w:rsidRDefault="00D738C6" w:rsidP="00DD5A4A">
      <w:pPr>
        <w:pStyle w:val="Header1"/>
        <w:rPr>
          <w:rFonts w:asciiTheme="minorHAnsi" w:hAnsiTheme="minorHAnsi"/>
        </w:rPr>
      </w:pPr>
      <w:r>
        <w:rPr>
          <w:rFonts w:asciiTheme="minorHAnsi" w:hAnsiTheme="minorHAnsi"/>
          <w:lang w:val="en-GB"/>
        </w:rPr>
        <w:t>Conclutions</w:t>
      </w:r>
    </w:p>
    <w:p w:rsidR="00D738C6" w:rsidRPr="00D738C6" w:rsidRDefault="00D738C6" w:rsidP="00D738C6">
      <w:pPr>
        <w:pStyle w:val="Header1"/>
        <w:numPr>
          <w:ilvl w:val="0"/>
          <w:numId w:val="0"/>
        </w:numPr>
        <w:spacing w:line="276" w:lineRule="auto"/>
        <w:ind w:firstLine="720"/>
        <w:jc w:val="both"/>
        <w:rPr>
          <w:rFonts w:asciiTheme="minorHAnsi" w:hAnsiTheme="minorHAnsi"/>
          <w:b w:val="0"/>
          <w:sz w:val="22"/>
          <w:szCs w:val="22"/>
        </w:rPr>
      </w:pPr>
      <w:r w:rsidRPr="00D738C6">
        <w:rPr>
          <w:rFonts w:asciiTheme="minorHAnsi" w:hAnsiTheme="minorHAnsi"/>
          <w:b w:val="0"/>
          <w:sz w:val="22"/>
          <w:szCs w:val="22"/>
        </w:rPr>
        <w:t>Curriculum preparation is carried out according to the needs in the field. The objective of the Merdeka Learning Independent Campus curriculum is the policy of the Minister of Education and Culture to encourage students to master knowledge that is useful for entering the world of work, and to provide opportunities for students to choose the courses they will take. Implementation of the MBKM curriculum to answer the challenges of technological development, with an OBE (Outcame Based Education) based learning system so that graduates focus on learning outcomes that are aligned with scientific disciplines. Muara Gembong with a fairly high level of complexity in socio-economic problems, and requiring the role of academics in it, is one of the areas with great potential to become a MBK implementation laboratory.</w:t>
      </w:r>
    </w:p>
    <w:p w:rsidR="00E223E7" w:rsidRPr="00B47E86" w:rsidRDefault="00E223E7" w:rsidP="00E223E7">
      <w:pPr>
        <w:pStyle w:val="Header1"/>
        <w:rPr>
          <w:rFonts w:asciiTheme="minorHAnsi" w:hAnsiTheme="minorHAnsi"/>
        </w:rPr>
      </w:pPr>
      <w:r w:rsidRPr="00B47E86">
        <w:rPr>
          <w:rFonts w:asciiTheme="minorHAnsi" w:hAnsiTheme="minorHAnsi"/>
        </w:rPr>
        <w:t>R</w:t>
      </w:r>
      <w:r w:rsidR="00D738C6">
        <w:rPr>
          <w:rFonts w:asciiTheme="minorHAnsi" w:hAnsiTheme="minorHAnsi"/>
        </w:rPr>
        <w:t xml:space="preserve">eferences </w:t>
      </w:r>
    </w:p>
    <w:p w:rsidR="00D738C6" w:rsidRDefault="00D738C6" w:rsidP="00D738C6">
      <w:pPr>
        <w:pStyle w:val="References"/>
        <w:rPr>
          <w:rFonts w:asciiTheme="minorHAnsi" w:hAnsiTheme="minorHAnsi"/>
        </w:rPr>
      </w:pPr>
      <w:bookmarkStart w:id="0" w:name="_Ref17386032"/>
      <w:r w:rsidRPr="00D738C6">
        <w:rPr>
          <w:rFonts w:asciiTheme="minorHAnsi" w:hAnsiTheme="minorHAnsi"/>
        </w:rPr>
        <w:t xml:space="preserve">Direktorat  Jenderal  Pendidikan  Tinggi  Kemdikbud  RI.  2020.  Buku  Panduan  Panduan Merdeka Belajar -Kampus Merdeka. Jakarta </w:t>
      </w:r>
    </w:p>
    <w:p w:rsidR="00D738C6" w:rsidRDefault="00D738C6" w:rsidP="00D738C6">
      <w:pPr>
        <w:pStyle w:val="References"/>
        <w:rPr>
          <w:rFonts w:asciiTheme="minorHAnsi" w:hAnsiTheme="minorHAnsi"/>
        </w:rPr>
      </w:pPr>
      <w:r w:rsidRPr="00D738C6">
        <w:rPr>
          <w:rFonts w:asciiTheme="minorHAnsi" w:hAnsiTheme="minorHAnsi"/>
        </w:rPr>
        <w:t>Direktorat   Jenderal   Pendidikan   Tinggi   Kemdikbud   RI.   2019.   Panduan   Penyusunan Kurikulum Pendidikan Tinggi (KPT). Jakarta</w:t>
      </w:r>
    </w:p>
    <w:p w:rsidR="00D738C6" w:rsidRDefault="00D738C6" w:rsidP="00D738C6">
      <w:pPr>
        <w:pStyle w:val="References"/>
        <w:rPr>
          <w:rFonts w:asciiTheme="minorHAnsi" w:hAnsiTheme="minorHAnsi"/>
        </w:rPr>
      </w:pPr>
      <w:r w:rsidRPr="00D738C6">
        <w:rPr>
          <w:rFonts w:asciiTheme="minorHAnsi" w:hAnsiTheme="minorHAnsi"/>
        </w:rPr>
        <w:t>Kementrian  Pendidikan  dan  Kebudayaan.  2020.  Standar  Nasional  Pendidikan  Tinggi. Permendikbud Nomor 3 Tahun 2020. Jakarta</w:t>
      </w:r>
    </w:p>
    <w:p w:rsidR="00F31A90" w:rsidRPr="00D738C6" w:rsidRDefault="00D738C6" w:rsidP="00D738C6">
      <w:pPr>
        <w:pStyle w:val="References"/>
        <w:rPr>
          <w:rFonts w:asciiTheme="minorHAnsi" w:eastAsia="ArnoPro-LightDisplay" w:hAnsiTheme="minorHAnsi"/>
          <w:szCs w:val="24"/>
        </w:rPr>
      </w:pPr>
      <w:r w:rsidRPr="00D738C6">
        <w:rPr>
          <w:rFonts w:asciiTheme="minorHAnsi" w:hAnsiTheme="minorHAnsi"/>
        </w:rPr>
        <w:t>Riset dan Teknologi Direktorat Pendidikan Tinggi. 2020. Panduan Penyusunan Kurikulum Pendidikan Tinggi di Era 4.0. Jakarta</w:t>
      </w:r>
      <w:bookmarkEnd w:id="0"/>
    </w:p>
    <w:p w:rsidR="00D738C6" w:rsidRDefault="00D738C6" w:rsidP="001C6669">
      <w:pPr>
        <w:pStyle w:val="References"/>
        <w:rPr>
          <w:rFonts w:asciiTheme="minorHAnsi" w:eastAsia="ArnoPro-LightDisplay" w:hAnsiTheme="minorHAnsi"/>
          <w:szCs w:val="24"/>
        </w:rPr>
      </w:pPr>
      <w:r>
        <w:rPr>
          <w:rFonts w:asciiTheme="minorHAnsi" w:eastAsia="ArnoPro-LightDisplay" w:hAnsiTheme="minorHAnsi"/>
          <w:szCs w:val="24"/>
          <w:lang w:val="id-ID"/>
        </w:rPr>
        <w:t xml:space="preserve">Untari, D.T </w:t>
      </w:r>
      <w:proofErr w:type="spellStart"/>
      <w:r>
        <w:rPr>
          <w:rFonts w:asciiTheme="minorHAnsi" w:eastAsia="ArnoPro-LightDisplay" w:hAnsiTheme="minorHAnsi"/>
          <w:szCs w:val="24"/>
          <w:lang w:val="id-ID"/>
        </w:rPr>
        <w:t>and</w:t>
      </w:r>
      <w:proofErr w:type="spellEnd"/>
      <w:r>
        <w:rPr>
          <w:rFonts w:asciiTheme="minorHAnsi" w:eastAsia="ArnoPro-LightDisplay" w:hAnsiTheme="minorHAnsi"/>
          <w:szCs w:val="24"/>
          <w:lang w:val="id-ID"/>
        </w:rPr>
        <w:t xml:space="preserve"> Satria B. 2014.  </w:t>
      </w:r>
      <w:r w:rsidRPr="00D738C6">
        <w:rPr>
          <w:rFonts w:asciiTheme="minorHAnsi" w:eastAsia="ArnoPro-LightDisplay" w:hAnsiTheme="minorHAnsi"/>
          <w:szCs w:val="24"/>
        </w:rPr>
        <w:t>Strategi Pengembangan Pemasaran Laksa Tangerang Sebagai Salah Satu Pro</w:t>
      </w:r>
      <w:r w:rsidR="001C6669">
        <w:rPr>
          <w:rFonts w:asciiTheme="minorHAnsi" w:eastAsia="ArnoPro-LightDisplay" w:hAnsiTheme="minorHAnsi"/>
          <w:szCs w:val="24"/>
        </w:rPr>
        <w:t>duk Wisata Kuliner di Tangerang</w:t>
      </w:r>
      <w:r w:rsidR="001C6669">
        <w:rPr>
          <w:rFonts w:asciiTheme="minorHAnsi" w:eastAsia="ArnoPro-LightDisplay" w:hAnsiTheme="minorHAnsi"/>
          <w:szCs w:val="24"/>
          <w:lang w:val="id-ID"/>
        </w:rPr>
        <w:t xml:space="preserve">. </w:t>
      </w:r>
      <w:r w:rsidR="001C6669">
        <w:rPr>
          <w:rFonts w:asciiTheme="minorHAnsi" w:eastAsia="ArnoPro-LightDisplay" w:hAnsiTheme="minorHAnsi"/>
          <w:szCs w:val="24"/>
        </w:rPr>
        <w:t>Jurnal</w:t>
      </w:r>
      <w:r w:rsidR="001C6669">
        <w:rPr>
          <w:rFonts w:asciiTheme="minorHAnsi" w:eastAsia="ArnoPro-LightDisplay" w:hAnsiTheme="minorHAnsi"/>
          <w:szCs w:val="24"/>
          <w:lang w:val="id-ID"/>
        </w:rPr>
        <w:t xml:space="preserve"> </w:t>
      </w:r>
      <w:r w:rsidRPr="001C6669">
        <w:rPr>
          <w:rFonts w:asciiTheme="minorHAnsi" w:eastAsia="ArnoPro-LightDisplay" w:hAnsiTheme="minorHAnsi"/>
          <w:szCs w:val="24"/>
        </w:rPr>
        <w:t>Manajemen</w:t>
      </w:r>
      <w:r w:rsidR="001C6669">
        <w:rPr>
          <w:rFonts w:asciiTheme="minorHAnsi" w:eastAsia="ArnoPro-LightDisplay" w:hAnsiTheme="minorHAnsi"/>
          <w:szCs w:val="24"/>
          <w:lang w:val="id-ID"/>
        </w:rPr>
        <w:t xml:space="preserve">, 10(2), p. </w:t>
      </w:r>
      <w:r w:rsidRPr="001C6669">
        <w:rPr>
          <w:rFonts w:asciiTheme="minorHAnsi" w:eastAsia="ArnoPro-LightDisplay" w:hAnsiTheme="minorHAnsi"/>
          <w:szCs w:val="24"/>
        </w:rPr>
        <w:t>49-64</w:t>
      </w:r>
    </w:p>
    <w:p w:rsidR="001C6669" w:rsidRPr="001C6669" w:rsidRDefault="001C6669" w:rsidP="001C6669">
      <w:pPr>
        <w:pStyle w:val="References"/>
        <w:rPr>
          <w:rFonts w:asciiTheme="minorHAnsi" w:eastAsia="ArnoPro-LightDisplay" w:hAnsiTheme="minorHAnsi"/>
          <w:szCs w:val="24"/>
        </w:rPr>
      </w:pPr>
      <w:r>
        <w:rPr>
          <w:rFonts w:asciiTheme="minorHAnsi" w:eastAsia="ArnoPro-LightDisplay" w:hAnsiTheme="minorHAnsi"/>
          <w:szCs w:val="24"/>
          <w:lang w:val="id-ID"/>
        </w:rPr>
        <w:t xml:space="preserve">Untari, D T., </w:t>
      </w:r>
      <w:r w:rsidRPr="001C6669">
        <w:rPr>
          <w:rFonts w:asciiTheme="minorHAnsi" w:eastAsia="ArnoPro-LightDisplay" w:hAnsiTheme="minorHAnsi"/>
          <w:szCs w:val="24"/>
        </w:rPr>
        <w:t>Avenzora</w:t>
      </w:r>
      <w:r>
        <w:rPr>
          <w:rFonts w:asciiTheme="minorHAnsi" w:eastAsia="ArnoPro-LightDisplay" w:hAnsiTheme="minorHAnsi"/>
          <w:szCs w:val="24"/>
          <w:lang w:val="id-ID"/>
        </w:rPr>
        <w:t xml:space="preserve">, R., </w:t>
      </w:r>
      <w:proofErr w:type="spellStart"/>
      <w:r>
        <w:rPr>
          <w:rFonts w:asciiTheme="minorHAnsi" w:eastAsia="ArnoPro-LightDisplay" w:hAnsiTheme="minorHAnsi"/>
          <w:szCs w:val="24"/>
          <w:lang w:val="id-ID"/>
        </w:rPr>
        <w:t>Darusman.,D</w:t>
      </w:r>
      <w:proofErr w:type="spellEnd"/>
      <w:r>
        <w:rPr>
          <w:rFonts w:asciiTheme="minorHAnsi" w:eastAsia="ArnoPro-LightDisplay" w:hAnsiTheme="minorHAnsi"/>
          <w:szCs w:val="24"/>
          <w:lang w:val="id-ID"/>
        </w:rPr>
        <w:t>.</w:t>
      </w:r>
      <w:r w:rsidRPr="001C6669">
        <w:rPr>
          <w:rFonts w:asciiTheme="minorHAnsi" w:eastAsia="ArnoPro-LightDisplay" w:hAnsiTheme="minorHAnsi"/>
          <w:szCs w:val="24"/>
        </w:rPr>
        <w:t xml:space="preserve">, </w:t>
      </w:r>
      <w:r>
        <w:rPr>
          <w:rFonts w:asciiTheme="minorHAnsi" w:eastAsia="ArnoPro-LightDisplay" w:hAnsiTheme="minorHAnsi"/>
          <w:szCs w:val="24"/>
        </w:rPr>
        <w:t>Prihatno, J.</w:t>
      </w:r>
      <w:r>
        <w:rPr>
          <w:rFonts w:asciiTheme="minorHAnsi" w:eastAsia="ArnoPro-LightDisplay" w:hAnsiTheme="minorHAnsi"/>
          <w:szCs w:val="24"/>
          <w:lang w:val="id-ID"/>
        </w:rPr>
        <w:t xml:space="preserve">, </w:t>
      </w:r>
      <w:r>
        <w:rPr>
          <w:rFonts w:asciiTheme="minorHAnsi" w:eastAsia="ArnoPro-LightDisplay" w:hAnsiTheme="minorHAnsi"/>
          <w:szCs w:val="24"/>
        </w:rPr>
        <w:t xml:space="preserve"> Harnios</w:t>
      </w:r>
      <w:r>
        <w:rPr>
          <w:rFonts w:asciiTheme="minorHAnsi" w:eastAsia="ArnoPro-LightDisplay" w:hAnsiTheme="minorHAnsi"/>
          <w:szCs w:val="24"/>
          <w:lang w:val="id-ID"/>
        </w:rPr>
        <w:t>, A</w:t>
      </w:r>
      <w:r>
        <w:rPr>
          <w:rFonts w:asciiTheme="minorHAnsi" w:eastAsia="ArnoPro-LightDisplay" w:hAnsiTheme="minorHAnsi"/>
          <w:szCs w:val="24"/>
        </w:rPr>
        <w:t xml:space="preserve">. </w:t>
      </w:r>
      <w:r>
        <w:rPr>
          <w:rFonts w:asciiTheme="minorHAnsi" w:eastAsia="ArnoPro-LightDisplay" w:hAnsiTheme="minorHAnsi"/>
          <w:szCs w:val="24"/>
          <w:lang w:val="id-ID"/>
        </w:rPr>
        <w:t>(2017).</w:t>
      </w:r>
      <w:r w:rsidRPr="001C6669">
        <w:rPr>
          <w:rFonts w:asciiTheme="minorHAnsi" w:eastAsia="ArnoPro-LightDisplay" w:hAnsiTheme="minorHAnsi"/>
          <w:szCs w:val="24"/>
        </w:rPr>
        <w:t xml:space="preserve"> </w:t>
      </w:r>
      <w:r>
        <w:rPr>
          <w:rFonts w:asciiTheme="minorHAnsi" w:eastAsia="ArnoPro-LightDisplay" w:hAnsiTheme="minorHAnsi"/>
          <w:szCs w:val="24"/>
        </w:rPr>
        <w:t xml:space="preserve">Betawi Traditional Cuisines; </w:t>
      </w:r>
      <w:r w:rsidRPr="001C6669">
        <w:rPr>
          <w:rFonts w:asciiTheme="minorHAnsi" w:eastAsia="ArnoPro-LightDisplay" w:hAnsiTheme="minorHAnsi"/>
          <w:szCs w:val="24"/>
        </w:rPr>
        <w:t>Reflection the Native Culture of Jaka</w:t>
      </w:r>
      <w:r>
        <w:rPr>
          <w:rFonts w:asciiTheme="minorHAnsi" w:eastAsia="ArnoPro-LightDisplay" w:hAnsiTheme="minorHAnsi"/>
          <w:szCs w:val="24"/>
        </w:rPr>
        <w:t>rta (Formerly Known as Batavia)</w:t>
      </w:r>
      <w:r>
        <w:rPr>
          <w:rFonts w:asciiTheme="minorHAnsi" w:eastAsia="ArnoPro-LightDisplay" w:hAnsiTheme="minorHAnsi"/>
          <w:szCs w:val="24"/>
          <w:lang w:val="id-ID"/>
        </w:rPr>
        <w:t xml:space="preserve">. </w:t>
      </w:r>
      <w:r w:rsidRPr="001C6669">
        <w:rPr>
          <w:rFonts w:asciiTheme="minorHAnsi" w:eastAsia="ArnoPro-LightDisplay" w:hAnsiTheme="minorHAnsi"/>
          <w:szCs w:val="24"/>
        </w:rPr>
        <w:t>Journal of Economic Development, Environment and People</w:t>
      </w:r>
      <w:r>
        <w:rPr>
          <w:rFonts w:asciiTheme="minorHAnsi" w:eastAsia="ArnoPro-LightDisplay" w:hAnsiTheme="minorHAnsi"/>
          <w:szCs w:val="24"/>
          <w:lang w:val="id-ID"/>
        </w:rPr>
        <w:t xml:space="preserve">, 6(4), p. </w:t>
      </w:r>
      <w:r w:rsidRPr="001C6669">
        <w:rPr>
          <w:rFonts w:asciiTheme="minorHAnsi" w:eastAsia="ArnoPro-LightDisplay" w:hAnsiTheme="minorHAnsi"/>
          <w:szCs w:val="24"/>
        </w:rPr>
        <w:t>63-76</w:t>
      </w:r>
    </w:p>
    <w:sectPr w:rsidR="001C6669" w:rsidRPr="001C6669" w:rsidSect="001C1AC8">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675"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30FD" w:rsidRDefault="00D630FD" w:rsidP="008024C7">
      <w:pPr>
        <w:spacing w:after="0" w:line="240" w:lineRule="auto"/>
      </w:pPr>
      <w:r>
        <w:separator/>
      </w:r>
    </w:p>
  </w:endnote>
  <w:endnote w:type="continuationSeparator" w:id="0">
    <w:p w:rsidR="00D630FD" w:rsidRDefault="00D630FD" w:rsidP="0080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notTrueType/>
    <w:pitch w:val="variable"/>
    <w:sig w:usb0="A00002FF" w:usb1="28CFFCFA" w:usb2="00000016" w:usb3="00000000" w:csb0="00100001" w:csb1="00000000"/>
  </w:font>
  <w:font w:name="ArnoPro-LightDisplay">
    <w:altName w:val="MS Mincho"/>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4E3" w:rsidRDefault="001C6669">
    <w:pPr>
      <w:pStyle w:val="Footer"/>
    </w:pPr>
    <w:r>
      <w:rPr>
        <w:noProof/>
        <w:lang w:val="id-ID" w:eastAsia="ko-KR"/>
      </w:rPr>
      <mc:AlternateContent>
        <mc:Choice Requires="wpg">
          <w:drawing>
            <wp:inline distT="0" distB="0" distL="0" distR="0">
              <wp:extent cx="408940" cy="237490"/>
              <wp:effectExtent l="9525" t="9525" r="10160" b="1016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6" name="AutoShape 11"/>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7" name="AutoShape 12"/>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8" name="Text Box 13"/>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1C6669" w:rsidRPr="001C6669">
                              <w:rPr>
                                <w:b/>
                                <w:noProof/>
                                <w:color w:val="FFFFFF"/>
                              </w:rPr>
                              <w:t>4</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10" o:spid="_x0000_s1026" style="width:32.2pt;height:18.7pt;mso-position-horizontal-relative:char;mso-position-vertical-relative:line" coordorigin="614,660" coordsize="864,37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PdBNRCAwAAyAoAAA4AAABkcnMvZTJvRG9jLnhtbOxW227bMAx9H7B/EPTeOk4dJzbqFG16&#13;&#10;wYBuK9buAxRbvmy25ElKnO7rR1HOrS2KoSuKPswPhmiKNHl4fKzjk1VTkyVXupIiof7hgBIuUplV&#13;&#10;okjo97vLgwkl2jCRsVoKntB7runJ9OOH466N+VCWss64IpBE6LhrE1oa08aep9OSN0wfypYLcOZS&#13;&#10;NcyAqQovU6yD7E3tDQeD0OukylolU641PD13TjrF/HnOU/M1zzU3pE4o1GbwrvA+x7s3PWZxoVhb&#13;&#10;VmlfB3tBGQ2rBLx1k+qcGUYWqnqUqqlSJbXMzWEqG0/meZVybALa8QcP2rlSctFiM0XcFe0GJ8D2&#13;&#10;AVAvTpt+WV6p9ra9Ua56WF7L9KcmAIzXtUW8u8HahdtN5t1nmcFE2cJI7HyVq8bmgJ7ICrG93yLM&#13;&#10;V4ak8DQYTKIABpGCb3g0DiJY4wjSEgZl40I/oAS8Ybh1XfTRkxB8NhQiMc5jsXstltqXZocPbNJb&#13;&#10;vPS/4XVbspbjGLSF40aRKoMCKRGsAQROAQHcQnwfq7Kvh31rUHWPqJCzkomCnyolu5KzDMpyAVD9&#13;&#10;ToQ1NAzkaYiJksDig1EwsBci3yM+GUWIXOCPelDXqCNcFjcE0E52jRuLW6XNFZcNsYuEAuNE9g2+&#13;&#10;G8zMltfaIDGyvlmW/aAkb2r4SJasJn4YhuP1KPrdkHyd1IZqWVfZZVXXaKhiPqsVgdiEXuK1jt7b&#13;&#10;VwvSJTQaDUdYx55P7+aYBWezCEbhmtrbh604dlm0L0TmDMOqujeg1Fog0R3kjjpzmd0D/Ag0kBDk&#13;&#10;DYAppfpNSQdKkVD9a8EUp6T+JGCGkR9YShs0gtF4CIba9cx3PUykkCqhhhK3nBmnR4tWVUUJb/Kx&#13;&#10;ZSEtr/LKYGuWE66svlqg9xvxHMb7iOdDBHyPtTDot+J5BD8VIHMwcl8Pi9c8H1omWJ6PI1fh++D5&#13;&#10;Mxz9z/N3w3MgleP5naXTmVwR/+ghzYlZgWP9ib4u4Xf+neMjoK+lse+Ubcvw0Go8/jwnUO/zSr4n&#13;&#10;4v3eXWEW0qqy00SrgizePnlaGM1qvrL7t2r01yK5EciNOMLCCSMsXlMU8SgApyX8y/UnO3sc27VR&#13;&#10;RLcH0OkfAAAA//8DAFBLAwQUAAYACAAAACEAXYxqR98AAAAJAQAADwAAAGRycy9kb3ducmV2Lnht&#13;&#10;bEyPT0vDQBDF74LfYRnBm93E1ippNqXUP6dSsBXE2zSZJqHZ2ZDdJum3d/SilzcMj3nzfulytI3q&#13;&#10;qfO1YwPxJAJFnLui5tLAx/717gmUD8gFNo7JwIU8LLPrqxSTwg38Tv0ulEpC2CdooAqhTbT2eUUW&#13;&#10;/cS1xOIdXWcxyNqVuuhwkHDb6PsommuLNcuHCltaV5Sfdmdr4G3AYTWNX/rN6bi+fO0ftp+bmIy5&#13;&#10;vRmfFyKrBahAY/i7gB8G6Q+ZFDu4MxdeNQaEJvyqePPZDNTBwPRRps5S/Z8g+wYAAP//AwBQSwEC&#13;&#10;LQAUAAYACAAAACEAWiKTo/8AAADlAQAAEwAAAAAAAAAAAAAAAAAAAAAAW0NvbnRlbnRfVHlwZXNd&#13;&#10;LnhtbFBLAQItABQABgAIAAAAIQCnSs841wAAAJYBAAALAAAAAAAAAAAAAAAAADABAABfcmVscy8u&#13;&#10;cmVsc1BLAQItABQABgAIAAAAIQDj3QTUQgMAAMgKAAAOAAAAAAAAAAAAAAAAADACAABkcnMvZTJv&#13;&#10;RG9jLnhtbFBLAQItABQABgAIAAAAIQBdjGpH3wAAAAkBAAAPAAAAAAAAAAAAAAAAAJ4FAABkcnMv&#13;&#10;ZG93bnJldi54bWxQSwUGAAAAAAQABADzAAAAqgYAAAAA&#13;&#10;">
              <v:roundrect id="AutoShape 11" o:spid="_x0000_s1027" style="position:absolute;left:859;top:415;width:374;height:864;rotation:-9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GWvOMUAAADgAAAADwAAAGRycy9kb3ducmV2LnhtbESPzYvC&#13;&#10;MBTE7wv+D+EJ3tbUPYhUo/ixorfFD8Tjo3m20ealNLHW/94sCF4GhmF+w0xmrS1FQ7U3jhUM+gkI&#13;&#10;4sxpw7mC42H9PQLhA7LG0jEpeJKH2bTzNcFUuwfvqNmHXEQI+xQVFCFUqZQ+K8ii77uKOGYXV1sM&#13;&#10;0da51DU+ItyW8idJhtKi4bhQYEXLgrLb/m4VGL/5vSYe0ZzWzei5+ztvFuasVK/brsZR5mMQgdrw&#13;&#10;abwRW61gCP9/4hcQcvoCAAD//wMAUEsBAi0AFAAGAAgAAAAhAJytYzPvAAAAiAEAABMAAAAAAAAA&#13;&#10;AAAAAAAAAAAAAFtDb250ZW50X1R5cGVzXS54bWxQSwECLQAUAAYACAAAACEAUefxpr8AAAAWAQAA&#13;&#10;CwAAAAAAAAAAAAAAAAAgAQAAX3JlbHMvLnJlbHNQSwECLQAUAAYACAAAACEAJGWvOMUAAADgAAAA&#13;&#10;DwAAAAAAAAAAAAAAAAAIAgAAZHJzL2Rvd25yZXYueG1sUEsFBgAAAAADAAMAtwAAAPoCAAAAAA==&#13;&#10;" strokecolor="#c4bc96"/>
              <v:roundrect id="AutoShape 12" o:spid="_x0000_s1028" style="position:absolute;left:898;top:451;width:296;height:792;rotation:-9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kbr0MYAAADgAAAADwAAAGRycy9kb3ducmV2LnhtbESPQYvC&#13;&#10;MBSE7wv+h/AWvK3pKqhUoyzKwnoRtIIeH83bpti8lCa29d8bQfAyMAzzDbNc97YSLTW+dKzge5SA&#13;&#10;IM6dLrlQcMp+v+YgfEDWWDkmBXfysF4NPpaYatfxgdpjKESEsE9RgQmhTqX0uSGLfuRq4pj9u8Zi&#13;&#10;iLYppG6wi3BbyXGSTKXFkuOCwZo2hvLr8WYV7C/lbL5rT9d95vNtdTmbboK9UsPPfruI8rMAEagP&#13;&#10;78YL8acVzOD5J34BIVcPAAAA//8DAFBLAQItABQABgAIAAAAIQCcrWMz7wAAAIgBAAATAAAAAAAA&#13;&#10;AAAAAAAAAAAAAABbQ29udGVudF9UeXBlc10ueG1sUEsBAi0AFAAGAAgAAAAhAFHn8aa/AAAAFgEA&#13;&#10;AAsAAAAAAAAAAAAAAAAAIAEAAF9yZWxzLy5yZWxzUEsBAi0AFAAGAAgAAAAhABJG69DGAAAA4AAA&#13;&#10;AA8AAAAAAAAAAAAAAAAACAIAAGRycy9kb3ducmV2LnhtbFBLBQYAAAAAAwADALcAAAD7AgAAAAA=&#13;&#10;" fillcolor="#c4bc96" strokecolor="#c4bc96"/>
              <v:shapetype id="_x0000_t202" coordsize="21600,21600" o:spt="202" path="m,l,21600r21600,l21600,xe">
                <v:stroke joinstyle="miter"/>
                <v:path gradientshapeok="t" o:connecttype="rect"/>
              </v:shapetype>
              <v:shape id="Text Box 13" o:spid="_x0000_s1029" type="#_x0000_t202" style="position:absolute;left:732;top:716;width:659;height:28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1/5f8gAAADgAAAADwAAAGRycy9kb3ducmV2LnhtbESPTWvC&#13;&#10;QBCG74X+h2UEb3VjD2Kjq0g/oCCIMT30OM2OyWJ2Ns1uNf575yD0MvAyvM/Ms1wPvlVn6qMLbGA6&#13;&#10;yUARV8E6rg18lR9Pc1AxIVtsA5OBK0VYrx4flpjbcOGCzodUK4FwzNFAk1KXax2rhjzGSeiIZXcM&#13;&#10;vccksa+17fEicN/q5yybaY+O5UKDHb02VJ0Of97A5puLd/e7+9kXx8KV5UvG29nJmPFoeFvI2CxA&#13;&#10;JRrSf+OO+LQG5GHxERdQenUDAAD//wMAUEsBAi0AFAAGAAgAAAAhAJytYzPvAAAAiAEAABMAAAAA&#13;&#10;AAAAAAAAAAAAAAAAAFtDb250ZW50X1R5cGVzXS54bWxQSwECLQAUAAYACAAAACEAUefxpr8AAAAW&#13;&#10;AQAACwAAAAAAAAAAAAAAAAAgAQAAX3JlbHMvLnJlbHNQSwECLQAUAAYACAAAACEAd1/5f8gAAADg&#13;&#10;AAAADwAAAAAAAAAAAAAAAAAIAgAAZHJzL2Rvd25yZXYueG1sUEsFBgAAAAADAAMAtwAAAP0CAAAA&#13;&#10;AA==&#13;&#10;" filled="f" stroked="f">
                <v:textbox inset="0,0,0,0">
                  <w:txbxContent>
                    <w:p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1C6669" w:rsidRPr="001C6669">
                        <w:rPr>
                          <w:b/>
                          <w:noProof/>
                          <w:color w:val="FFFFFF"/>
                        </w:rPr>
                        <w:t>4</w:t>
                      </w:r>
                      <w:r>
                        <w:rPr>
                          <w:b/>
                          <w:noProof/>
                          <w:color w:val="FFFFFF"/>
                        </w:rPr>
                        <w:fldChar w:fldCharType="end"/>
                      </w:r>
                    </w:p>
                  </w:txbxContent>
                </v:textbox>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64E3" w:rsidRDefault="001C6669" w:rsidP="00757E91">
    <w:pPr>
      <w:pStyle w:val="Footer"/>
      <w:jc w:val="right"/>
    </w:pPr>
    <w:r>
      <w:rPr>
        <w:noProof/>
        <w:lang w:val="id-ID" w:eastAsia="ko-KR"/>
      </w:rPr>
      <mc:AlternateContent>
        <mc:Choice Requires="wpg">
          <w:drawing>
            <wp:inline distT="0" distB="0" distL="0" distR="0">
              <wp:extent cx="408940" cy="237490"/>
              <wp:effectExtent l="9525" t="9525" r="10160" b="1016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237490"/>
                        <a:chOff x="614" y="660"/>
                        <a:chExt cx="864" cy="374"/>
                      </a:xfrm>
                    </wpg:grpSpPr>
                    <wps:wsp>
                      <wps:cNvPr id="2" name="AutoShape 7"/>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8"/>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1C6669" w:rsidRPr="001C6669">
                              <w:rPr>
                                <w:b/>
                                <w:noProof/>
                                <w:color w:val="FFFFFF"/>
                              </w:rPr>
                              <w:t>1</w:t>
                            </w:r>
                            <w:r>
                              <w:rPr>
                                <w:b/>
                                <w:noProof/>
                                <w:color w:val="FFFFFF"/>
                              </w:rPr>
                              <w:fldChar w:fldCharType="end"/>
                            </w:r>
                          </w:p>
                        </w:txbxContent>
                      </wps:txbx>
                      <wps:bodyPr rot="0" vert="horz" wrap="square" lIns="0" tIns="0" rIns="0" bIns="0" anchor="t" anchorCtr="0" upright="1">
                        <a:noAutofit/>
                      </wps:bodyPr>
                    </wps:wsp>
                  </wpg:wgp>
                </a:graphicData>
              </a:graphic>
            </wp:inline>
          </w:drawing>
        </mc:Choice>
        <mc:Fallback>
          <w:pict>
            <v:group id="Group 6" o:spid="_x0000_s1030" style="width:32.2pt;height:18.7pt;mso-position-horizontal-relative:char;mso-position-vertical-relative:line" coordorigin="614,660" coordsize="864,37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UgMLxCAwAAzAoAAA4AAABkcnMvZTJvRG9jLnhtbOxW207cMBB9r9R/sPwO2SzZ7CYii2C5&#13;&#10;qBJtUaEf4E2cS5vYqe3dLP36jsfZGyCkUoR4aB4iO2NPZs6cOfbxyaqpyZIrXUmRUP9wQAkXqcwq&#13;&#10;UST0+93lwYQSbZjIWC0FT+g91/Rk+vHDcdfGfChLWWdcEXAidNy1CS2NaWPP02nJG6YPZcsFGHOp&#13;&#10;GmZgqgovU6wD703tDQeD0OukylolU641fD13RjpF/3nOU/M1zzU3pE4oxGbwrfA9x7c3PWZxoVhb&#13;&#10;VmkfB3tBGA2rBPx14+qcGUYWqnrkqqlSJbXMzWEqG0/meZVyTALS8QcP0rlSctFiMkXcFe0GJ8D2&#13;&#10;AVAvdpt+WV6p9ra9US56GF7L9KcmAIzXtUW8u8DOC7eazLvPMoOKsoWRmPkqV431ATmRFWJ7v0WY&#13;&#10;rwxJ4WswmEQBFCIF2/BoHEQwxhKkJRTK7gv9gBKwhuHWdNHvnoRgs1thJ+7zWOx+i6H2odniA5v0&#13;&#10;Fi/9b3jdlqzlWAZt4bhRpMogfEoEawCBU0AAl5AxBmX/DsvWmOoeUCFnJRMFP1VKdiVnGUTluyz2&#13;&#10;dtiJhno8jTBREkh8MAoG9kHge8AnowiBC/xRj+kadETLwob42cKuYWNxq7S54rIhdpBQIJzIvkHb&#13;&#10;oGe2vNYGeZH1ubLsByV5U0OPLFlN/DAMXdLgsl8No7VTu1XLusouq7rGiSrms1oR2JvQS3zWddxb&#13;&#10;VwvSJTQaDUcYx55N7/qYBWezKHzSB6biyGXRvhCZmxhW1f0EQq0F8txB7pgzl9k9wI9AAwdB3QCY&#13;&#10;UqrflHQgFAnVvxZMcUrqTwJqGPmBZbTBSTAaD2Gidi3zXQsTKbhKqKHEDWfGydGiVVVRwp98TFlI&#13;&#10;S6u8Mn0j6tiF1UcL7H4jmh89pjloOpBoj7RQ57eieQS/By4HI9c8LF7TfGiJYGk+jqA33w3Nn6Ho&#13;&#10;f5q/G5rDeeLU/M7S6UyuCKjpPsuJWcH3dYO+Lt93Ds7xEbDXsth3urYleGgVHk/OiWvBZ3R8T8L7&#13;&#10;ZtiVZSGtJluD00AWb788LYtmNV/hwef6zrb/XyrlRiU3CgkDp44weE1lxOsA3JjwqOtvd/ZKtjtH&#13;&#10;Jd1eQqd/AAAA//8DAFBLAwQUAAYACAAAACEAXYxqR98AAAAJAQAADwAAAGRycy9kb3ducmV2Lnht&#13;&#10;bEyPT0vDQBDF74LfYRnBm93E1ippNqXUP6dSsBXE2zSZJqHZ2ZDdJum3d/SilzcMj3nzfulytI3q&#13;&#10;qfO1YwPxJAJFnLui5tLAx/717gmUD8gFNo7JwIU8LLPrqxSTwg38Tv0ulEpC2CdooAqhTbT2eUUW&#13;&#10;/cS1xOIdXWcxyNqVuuhwkHDb6PsommuLNcuHCltaV5Sfdmdr4G3AYTWNX/rN6bi+fO0ftp+bmIy5&#13;&#10;vRmfFyKrBahAY/i7gB8G6Q+ZFDu4MxdeNQaEJvyqePPZDNTBwPRRps5S/Z8g+wYAAP//AwBQSwEC&#13;&#10;LQAUAAYACAAAACEAWiKTo/8AAADlAQAAEwAAAAAAAAAAAAAAAAAAAAAAW0NvbnRlbnRfVHlwZXNd&#13;&#10;LnhtbFBLAQItABQABgAIAAAAIQCnSs841wAAAJYBAAALAAAAAAAAAAAAAAAAADABAABfcmVscy8u&#13;&#10;cmVsc1BLAQItABQABgAIAAAAIQA1IDC8QgMAAMwKAAAOAAAAAAAAAAAAAAAAADACAABkcnMvZTJv&#13;&#10;RG9jLnhtbFBLAQItABQABgAIAAAAIQBdjGpH3wAAAAkBAAAPAAAAAAAAAAAAAAAAAJ4FAABkcnMv&#13;&#10;ZG93bnJldi54bWxQSwUGAAAAAAQABADzAAAAqgYAAAAA&#13;&#10;">
              <v:roundrect id="AutoShape 7" o:spid="_x0000_s1031" style="position:absolute;left:859;top:415;width:374;height:864;rotation:-9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g8W+MUAAADgAAAADwAAAGRycy9kb3ducmV2LnhtbESPzYvC&#13;&#10;MBTE7wv+D+EJ3tZUDyLVKH6s6G3xA/H4aJ5ttHkpTbbW/94sCF4GhmF+w0znrS1FQ7U3jhUM+gkI&#13;&#10;4sxpw7mC03HzPQbhA7LG0jEpeJKH+azzNcVUuwfvqTmEXEQI+xQVFCFUqZQ+K8ii77uKOGZXV1sM&#13;&#10;0da51DU+ItyWcpgkI2nRcFwosKJVQdn98GcVGL/9uSUe0Zw3zfi5/71sl+aiVK/bridRFhMQgdrw&#13;&#10;abwRO61gCP9/4hcQcvYCAAD//wMAUEsBAi0AFAAGAAgAAAAhAJytYzPvAAAAiAEAABMAAAAAAAAA&#13;&#10;AAAAAAAAAAAAAFtDb250ZW50X1R5cGVzXS54bWxQSwECLQAUAAYACAAAACEAUefxpr8AAAAWAQAA&#13;&#10;CwAAAAAAAAAAAAAAAAAgAQAAX3JlbHMvLnJlbHNQSwECLQAUAAYACAAAACEAsg8W+MUAAADgAAAA&#13;&#10;DwAAAAAAAAAAAAAAAAAIAgAAZHJzL2Rvd25yZXYueG1sUEsFBgAAAAADAAMAtwAAAPoCAAAAAA==&#13;&#10;" strokecolor="#c4bc96"/>
              <v:roundrect id="AutoShape 8" o:spid="_x0000_s1032" style="position:absolute;left:898;top:451;width:296;height:792;rotation:-90;visibility:visible;mso-wrap-style:square;v-text-anchor:top"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CxSEMYAAADgAAAADwAAAGRycy9kb3ducmV2LnhtbESPQYvC&#13;&#10;MBSE74L/ITzBm6YqrFKNsigL60VYK+jx0bxtis1LaWJb/71ZWPAyMAzzDbPZ9bYSLTW+dKxgNk1A&#13;&#10;EOdOl1wouGRfkxUIH5A1Vo5JwZM87LbDwQZT7Tr+ofYcChEh7FNUYEKoUyl9bsiin7qaOGa/rrEY&#13;&#10;om0KqRvsItxWcp4kH9JiyXHBYE17Q/n9/LAKTrdyuTq2l/sp8/mhul1Nt8BeqfGoP6yjfK5BBOrD&#13;&#10;u/GP+NYKFvD3J34BIbcvAAAA//8DAFBLAQItABQABgAIAAAAIQCcrWMz7wAAAIgBAAATAAAAAAAA&#13;&#10;AAAAAAAAAAAAAABbQ29udGVudF9UeXBlc10ueG1sUEsBAi0AFAAGAAgAAAAhAFHn8aa/AAAAFgEA&#13;&#10;AAsAAAAAAAAAAAAAAAAAIAEAAF9yZWxzLy5yZWxzUEsBAi0AFAAGAAgAAAAhAIQsUhDGAAAA4AAA&#13;&#10;AA8AAAAAAAAAAAAAAAAACAIAAGRycy9kb3ducmV2LnhtbFBLBQYAAAAAAwADALcAAAD7AgAAAAA=&#13;&#10;" fillcolor="#c4bc96" strokecolor="#c4bc96"/>
              <v:shapetype id="_x0000_t202" coordsize="21600,21600" o:spt="202" path="m,l,21600r21600,l21600,xe">
                <v:stroke joinstyle="miter"/>
                <v:path gradientshapeok="t" o:connecttype="rect"/>
              </v:shapetype>
              <v:shape id="Text Box 9" o:spid="_x0000_s1033" type="#_x0000_t202" style="position:absolute;left:732;top:716;width:659;height:28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OZD5ckAAADgAAAADwAAAGRycy9kb3ducmV2LnhtbESPT2vC&#13;&#10;QBTE7wW/w/KE3urGUqSNbkT8A4WCNMaDx2f2JVnMvk2zW02/vVso9DIwDPMbZrEcbCuu1HvjWMF0&#13;&#10;koAgLp02XCs4FrunVxA+IGtsHZOCH/KwzEYPC0y1u3FO10OoRYSwT1FBE0KXSunLhiz6ieuIY1a5&#13;&#10;3mKItq+l7vEW4baVz0kykxYNx4UGO1o3VF4O31bB6sT51nztz595lZuieEv4Y3ZR6nE8bOZRVnMQ&#13;&#10;gYbw3/hDvGsFL/D7J34BIbM7AAAA//8DAFBLAQItABQABgAIAAAAIQCcrWMz7wAAAIgBAAATAAAA&#13;&#10;AAAAAAAAAAAAAAAAAABbQ29udGVudF9UeXBlc10ueG1sUEsBAi0AFAAGAAgAAAAhAFHn8aa/AAAA&#13;&#10;FgEAAAsAAAAAAAAAAAAAAAAAIAEAAF9yZWxzLy5yZWxzUEsBAi0AFAAGAAgAAAAhAIzmQ+XJAAAA&#13;&#10;4AAAAA8AAAAAAAAAAAAAAAAACAIAAGRycy9kb3ducmV2LnhtbFBLBQYAAAAAAwADALcAAAD+AgAA&#13;&#10;AAA=&#13;&#10;" filled="f" stroked="f">
                <v:textbox inset="0,0,0,0">
                  <w:txbxContent>
                    <w:p w:rsidR="00757E91" w:rsidRPr="00CA28DB" w:rsidRDefault="00454312" w:rsidP="00757E91">
                      <w:pPr>
                        <w:jc w:val="center"/>
                        <w:rPr>
                          <w:color w:val="FFFFFF"/>
                        </w:rPr>
                      </w:pPr>
                      <w:r>
                        <w:fldChar w:fldCharType="begin"/>
                      </w:r>
                      <w:r w:rsidR="00106CC4">
                        <w:instrText xml:space="preserve"> PAGE    \* MERGEFORMAT </w:instrText>
                      </w:r>
                      <w:r>
                        <w:fldChar w:fldCharType="separate"/>
                      </w:r>
                      <w:r w:rsidR="001C6669" w:rsidRPr="001C6669">
                        <w:rPr>
                          <w:b/>
                          <w:noProof/>
                          <w:color w:val="FFFFFF"/>
                        </w:rPr>
                        <w:t>1</w:t>
                      </w:r>
                      <w:r>
                        <w:rPr>
                          <w:b/>
                          <w:noProof/>
                          <w:color w:val="FFFFFF"/>
                        </w:rPr>
                        <w:fldChar w:fldCharType="end"/>
                      </w:r>
                    </w:p>
                  </w:txbxContent>
                </v:textbox>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67E" w:rsidRDefault="004A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30FD" w:rsidRDefault="00D630FD" w:rsidP="008024C7">
      <w:pPr>
        <w:spacing w:after="0" w:line="240" w:lineRule="auto"/>
      </w:pPr>
      <w:r>
        <w:separator/>
      </w:r>
    </w:p>
  </w:footnote>
  <w:footnote w:type="continuationSeparator" w:id="0">
    <w:p w:rsidR="00D630FD" w:rsidRDefault="00D630FD" w:rsidP="00802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459" w:type="dxa"/>
      <w:tblLook w:val="04A0" w:firstRow="1" w:lastRow="0" w:firstColumn="1" w:lastColumn="0" w:noHBand="0" w:noVBand="1"/>
    </w:tblPr>
    <w:tblGrid>
      <w:gridCol w:w="10098"/>
    </w:tblGrid>
    <w:tr w:rsidR="00757E91" w:rsidTr="00DE6EB8">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757E91" w:rsidRPr="00CA28DB" w:rsidTr="00DE6EB8">
            <w:trPr>
              <w:trHeight w:val="703"/>
            </w:trPr>
            <w:tc>
              <w:tcPr>
                <w:tcW w:w="1952" w:type="dxa"/>
              </w:tcPr>
              <w:p w:rsidR="00757E91" w:rsidRPr="00CA28DB" w:rsidRDefault="00E223E7" w:rsidP="00DE6EB8">
                <w:pPr>
                  <w:pStyle w:val="Header"/>
                  <w:jc w:val="both"/>
                  <w:rPr>
                    <w:sz w:val="20"/>
                    <w:szCs w:val="20"/>
                  </w:rPr>
                </w:pPr>
                <w:r>
                  <w:rPr>
                    <w:noProof/>
                    <w:sz w:val="20"/>
                    <w:szCs w:val="20"/>
                    <w:lang w:val="id-ID" w:eastAsia="ko-KR"/>
                  </w:rPr>
                  <w:drawing>
                    <wp:inline distT="0" distB="0" distL="0" distR="0">
                      <wp:extent cx="1085850" cy="9525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757E91" w:rsidRPr="001464E3" w:rsidRDefault="00757E91" w:rsidP="00DE6EB8">
                <w:pPr>
                  <w:pStyle w:val="Header"/>
                  <w:jc w:val="center"/>
                  <w:rPr>
                    <w:b/>
                    <w:color w:val="336600"/>
                    <w:sz w:val="20"/>
                    <w:szCs w:val="20"/>
                  </w:rPr>
                </w:pPr>
                <w:r w:rsidRPr="001464E3">
                  <w:rPr>
                    <w:b/>
                    <w:color w:val="336600"/>
                    <w:sz w:val="20"/>
                    <w:szCs w:val="20"/>
                  </w:rPr>
                  <w:t>(online) = ISSN 2285 – 3642</w:t>
                </w:r>
              </w:p>
              <w:p w:rsidR="00757E91" w:rsidRPr="001464E3" w:rsidRDefault="00757E91" w:rsidP="00DE6EB8">
                <w:pPr>
                  <w:pStyle w:val="Header"/>
                  <w:jc w:val="center"/>
                  <w:rPr>
                    <w:b/>
                    <w:color w:val="336600"/>
                    <w:sz w:val="20"/>
                    <w:szCs w:val="20"/>
                  </w:rPr>
                </w:pPr>
                <w:r w:rsidRPr="001464E3">
                  <w:rPr>
                    <w:b/>
                    <w:color w:val="336600"/>
                    <w:sz w:val="20"/>
                    <w:szCs w:val="20"/>
                  </w:rPr>
                  <w:t>ISSN-L = 2285 – 3642</w:t>
                </w:r>
              </w:p>
              <w:p w:rsidR="00757E91" w:rsidRPr="00CA28DB" w:rsidRDefault="00757E91" w:rsidP="00DE6EB8">
                <w:pPr>
                  <w:pStyle w:val="Header"/>
                  <w:jc w:val="center"/>
                  <w:rPr>
                    <w:b/>
                    <w:i/>
                    <w:color w:val="336600"/>
                    <w:sz w:val="20"/>
                    <w:szCs w:val="20"/>
                  </w:rPr>
                </w:pPr>
                <w:r w:rsidRPr="00CA28DB">
                  <w:rPr>
                    <w:b/>
                    <w:i/>
                    <w:color w:val="336600"/>
                    <w:sz w:val="20"/>
                    <w:szCs w:val="20"/>
                  </w:rPr>
                  <w:t>Journal of Economic Development, Environment and People</w:t>
                </w:r>
              </w:p>
              <w:p w:rsidR="00757E91" w:rsidRPr="00CA28DB" w:rsidRDefault="00757E91" w:rsidP="00DE6EB8">
                <w:pPr>
                  <w:pStyle w:val="Header"/>
                  <w:jc w:val="center"/>
                  <w:rPr>
                    <w:sz w:val="20"/>
                    <w:szCs w:val="20"/>
                  </w:rPr>
                </w:pPr>
                <w:r w:rsidRPr="00CA28DB">
                  <w:rPr>
                    <w:sz w:val="20"/>
                    <w:szCs w:val="20"/>
                  </w:rPr>
                  <w:t xml:space="preserve">Volume </w:t>
                </w:r>
                <w:r w:rsidR="004A067E">
                  <w:rPr>
                    <w:sz w:val="20"/>
                    <w:szCs w:val="20"/>
                  </w:rPr>
                  <w:t>9</w:t>
                </w:r>
                <w:r w:rsidRPr="00CA28DB">
                  <w:rPr>
                    <w:sz w:val="20"/>
                    <w:szCs w:val="20"/>
                  </w:rPr>
                  <w:t xml:space="preserve">, Issue </w:t>
                </w:r>
                <w:r w:rsidR="007C2DFC">
                  <w:rPr>
                    <w:sz w:val="20"/>
                    <w:szCs w:val="20"/>
                  </w:rPr>
                  <w:t>2</w:t>
                </w:r>
                <w:r w:rsidRPr="00CA28DB">
                  <w:rPr>
                    <w:sz w:val="20"/>
                    <w:szCs w:val="20"/>
                  </w:rPr>
                  <w:t>, 201</w:t>
                </w:r>
                <w:r w:rsidR="004A067E">
                  <w:rPr>
                    <w:sz w:val="20"/>
                    <w:szCs w:val="20"/>
                  </w:rPr>
                  <w:t>9</w:t>
                </w:r>
              </w:p>
              <w:p w:rsidR="00757E91" w:rsidRPr="00CA28DB" w:rsidRDefault="00757E91" w:rsidP="00DE6EB8">
                <w:pPr>
                  <w:pStyle w:val="Header"/>
                  <w:jc w:val="center"/>
                  <w:rPr>
                    <w:sz w:val="20"/>
                    <w:szCs w:val="20"/>
                  </w:rPr>
                </w:pPr>
              </w:p>
              <w:p w:rsidR="00757E91" w:rsidRPr="00CA28DB" w:rsidRDefault="00757E91" w:rsidP="00DE6EB8">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757E91" w:rsidRDefault="00757E91" w:rsidP="00DE6EB8">
                <w:pPr>
                  <w:pStyle w:val="Header"/>
                  <w:jc w:val="center"/>
                </w:pPr>
                <w:r w:rsidRPr="00CA28DB">
                  <w:rPr>
                    <w:sz w:val="20"/>
                    <w:szCs w:val="20"/>
                  </w:rPr>
                  <w:t xml:space="preserve">e-mail: </w:t>
                </w:r>
                <w:hyperlink r:id="rId3" w:history="1">
                  <w:r w:rsidRPr="00CA28DB">
                    <w:rPr>
                      <w:rStyle w:val="Hyperlink"/>
                      <w:sz w:val="20"/>
                      <w:szCs w:val="20"/>
                    </w:rPr>
                    <w:t>office_jedep@spiruharet.ro</w:t>
                  </w:r>
                </w:hyperlink>
              </w:p>
              <w:p w:rsidR="0024610B" w:rsidRPr="00CA28DB" w:rsidRDefault="0024610B" w:rsidP="00DE6EB8">
                <w:pPr>
                  <w:pStyle w:val="Header"/>
                  <w:jc w:val="center"/>
                  <w:rPr>
                    <w:sz w:val="20"/>
                    <w:szCs w:val="20"/>
                  </w:rPr>
                </w:pPr>
              </w:p>
            </w:tc>
            <w:tc>
              <w:tcPr>
                <w:tcW w:w="1418" w:type="dxa"/>
              </w:tcPr>
              <w:p w:rsidR="00757E91" w:rsidRPr="00CA28DB" w:rsidRDefault="00757E91" w:rsidP="00DE6EB8">
                <w:pPr>
                  <w:pStyle w:val="Header"/>
                  <w:ind w:right="-1806"/>
                  <w:rPr>
                    <w:sz w:val="20"/>
                    <w:szCs w:val="20"/>
                  </w:rPr>
                </w:pPr>
              </w:p>
            </w:tc>
          </w:tr>
        </w:tbl>
        <w:p w:rsidR="00757E91" w:rsidRPr="00CA28DB" w:rsidRDefault="00757E91" w:rsidP="00DE6EB8">
          <w:pPr>
            <w:pStyle w:val="Header"/>
            <w:jc w:val="both"/>
            <w:rPr>
              <w:sz w:val="20"/>
              <w:szCs w:val="20"/>
            </w:rPr>
          </w:pPr>
        </w:p>
      </w:tc>
    </w:tr>
  </w:tbl>
  <w:p w:rsidR="001464E3" w:rsidRDefault="001464E3">
    <w:pPr>
      <w:pStyle w:val="Header"/>
    </w:pPr>
  </w:p>
  <w:p w:rsidR="0024610B" w:rsidRDefault="0024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459" w:type="dxa"/>
      <w:tblLook w:val="04A0" w:firstRow="1" w:lastRow="0" w:firstColumn="1" w:lastColumn="0" w:noHBand="0" w:noVBand="1"/>
    </w:tblPr>
    <w:tblGrid>
      <w:gridCol w:w="10098"/>
    </w:tblGrid>
    <w:tr w:rsidR="006E3721" w:rsidTr="006E3721">
      <w:trPr>
        <w:trHeight w:val="1560"/>
      </w:trPr>
      <w:tc>
        <w:tcPr>
          <w:tcW w:w="9639" w:type="dxa"/>
        </w:tcPr>
        <w:tbl>
          <w:tblPr>
            <w:tblpPr w:leftFromText="180" w:rightFromText="180" w:horzAnchor="margin" w:tblpY="840"/>
            <w:tblOverlap w:val="never"/>
            <w:tblW w:w="10774" w:type="dxa"/>
            <w:tblLook w:val="04A0" w:firstRow="1" w:lastRow="0" w:firstColumn="1" w:lastColumn="0" w:noHBand="0" w:noVBand="1"/>
          </w:tblPr>
          <w:tblGrid>
            <w:gridCol w:w="1956"/>
            <w:gridCol w:w="7401"/>
            <w:gridCol w:w="1417"/>
          </w:tblGrid>
          <w:tr w:rsidR="006E3721" w:rsidRPr="00CA28DB" w:rsidTr="00E223E7">
            <w:trPr>
              <w:trHeight w:val="1980"/>
            </w:trPr>
            <w:tc>
              <w:tcPr>
                <w:tcW w:w="1952" w:type="dxa"/>
              </w:tcPr>
              <w:p w:rsidR="006E3721" w:rsidRPr="00CA28DB" w:rsidRDefault="00E223E7" w:rsidP="006E3721">
                <w:pPr>
                  <w:pStyle w:val="Header"/>
                  <w:jc w:val="both"/>
                  <w:rPr>
                    <w:sz w:val="20"/>
                    <w:szCs w:val="20"/>
                  </w:rPr>
                </w:pPr>
                <w:r>
                  <w:rPr>
                    <w:noProof/>
                    <w:sz w:val="20"/>
                    <w:szCs w:val="20"/>
                    <w:lang w:val="id-ID" w:eastAsia="ko-KR"/>
                  </w:rPr>
                  <w:drawing>
                    <wp:inline distT="0" distB="0" distL="0" distR="0">
                      <wp:extent cx="1085850" cy="952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4" w:type="dxa"/>
              </w:tcPr>
              <w:p w:rsidR="001464E3" w:rsidRPr="001464E3" w:rsidRDefault="001464E3" w:rsidP="00873CD1">
                <w:pPr>
                  <w:pStyle w:val="Header"/>
                  <w:jc w:val="center"/>
                  <w:rPr>
                    <w:b/>
                    <w:color w:val="336600"/>
                    <w:sz w:val="20"/>
                    <w:szCs w:val="20"/>
                  </w:rPr>
                </w:pPr>
                <w:r w:rsidRPr="001464E3">
                  <w:rPr>
                    <w:b/>
                    <w:color w:val="336600"/>
                    <w:sz w:val="20"/>
                    <w:szCs w:val="20"/>
                  </w:rPr>
                  <w:t>(online) = ISSN 2285 – 3642</w:t>
                </w:r>
              </w:p>
              <w:p w:rsidR="001464E3" w:rsidRPr="001464E3" w:rsidRDefault="001464E3" w:rsidP="00873CD1">
                <w:pPr>
                  <w:pStyle w:val="Header"/>
                  <w:jc w:val="center"/>
                  <w:rPr>
                    <w:b/>
                    <w:color w:val="336600"/>
                    <w:sz w:val="20"/>
                    <w:szCs w:val="20"/>
                  </w:rPr>
                </w:pPr>
                <w:r w:rsidRPr="001464E3">
                  <w:rPr>
                    <w:b/>
                    <w:color w:val="336600"/>
                    <w:sz w:val="20"/>
                    <w:szCs w:val="20"/>
                  </w:rPr>
                  <w:t>ISSN-L = 2285 – 3642</w:t>
                </w:r>
              </w:p>
              <w:p w:rsidR="006E3721" w:rsidRPr="00CA28DB" w:rsidRDefault="006E3721" w:rsidP="00873CD1">
                <w:pPr>
                  <w:pStyle w:val="Header"/>
                  <w:jc w:val="center"/>
                  <w:rPr>
                    <w:b/>
                    <w:i/>
                    <w:color w:val="336600"/>
                    <w:sz w:val="20"/>
                    <w:szCs w:val="20"/>
                  </w:rPr>
                </w:pPr>
                <w:r w:rsidRPr="00CA28DB">
                  <w:rPr>
                    <w:b/>
                    <w:i/>
                    <w:color w:val="336600"/>
                    <w:sz w:val="20"/>
                    <w:szCs w:val="20"/>
                  </w:rPr>
                  <w:t>Journal of Economic Development, Environment and People</w:t>
                </w:r>
              </w:p>
              <w:p w:rsidR="006E3721" w:rsidRPr="00CA28DB" w:rsidRDefault="006E3721" w:rsidP="00873CD1">
                <w:pPr>
                  <w:pStyle w:val="Header"/>
                  <w:jc w:val="center"/>
                  <w:rPr>
                    <w:sz w:val="20"/>
                    <w:szCs w:val="20"/>
                  </w:rPr>
                </w:pPr>
                <w:r w:rsidRPr="00CA28DB">
                  <w:rPr>
                    <w:sz w:val="20"/>
                    <w:szCs w:val="20"/>
                  </w:rPr>
                  <w:t xml:space="preserve">Volume </w:t>
                </w:r>
                <w:r w:rsidR="004A067E">
                  <w:rPr>
                    <w:sz w:val="20"/>
                    <w:szCs w:val="20"/>
                  </w:rPr>
                  <w:t>9</w:t>
                </w:r>
                <w:r w:rsidRPr="00CA28DB">
                  <w:rPr>
                    <w:sz w:val="20"/>
                    <w:szCs w:val="20"/>
                  </w:rPr>
                  <w:t>, Issue</w:t>
                </w:r>
                <w:r w:rsidR="00E73D02">
                  <w:rPr>
                    <w:sz w:val="20"/>
                    <w:szCs w:val="20"/>
                  </w:rPr>
                  <w:t xml:space="preserve"> </w:t>
                </w:r>
                <w:r w:rsidR="007C2DFC">
                  <w:rPr>
                    <w:sz w:val="20"/>
                    <w:szCs w:val="20"/>
                  </w:rPr>
                  <w:t>2</w:t>
                </w:r>
                <w:r w:rsidRPr="00CA28DB">
                  <w:rPr>
                    <w:sz w:val="20"/>
                    <w:szCs w:val="20"/>
                  </w:rPr>
                  <w:t>, 201</w:t>
                </w:r>
                <w:r w:rsidR="004A067E">
                  <w:rPr>
                    <w:sz w:val="20"/>
                    <w:szCs w:val="20"/>
                  </w:rPr>
                  <w:t>9</w:t>
                </w:r>
              </w:p>
              <w:p w:rsidR="006E3721" w:rsidRPr="00CA28DB" w:rsidRDefault="006E3721" w:rsidP="00873CD1">
                <w:pPr>
                  <w:pStyle w:val="Header"/>
                  <w:jc w:val="center"/>
                  <w:rPr>
                    <w:sz w:val="20"/>
                    <w:szCs w:val="20"/>
                  </w:rPr>
                </w:pPr>
              </w:p>
              <w:p w:rsidR="006E3721" w:rsidRPr="00CA28DB" w:rsidRDefault="006E3721" w:rsidP="00873CD1">
                <w:pPr>
                  <w:pStyle w:val="Header"/>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6E3721" w:rsidRPr="00CA28DB" w:rsidRDefault="006E3721" w:rsidP="00873CD1">
                <w:pPr>
                  <w:pStyle w:val="Header"/>
                  <w:jc w:val="center"/>
                  <w:rPr>
                    <w:sz w:val="20"/>
                    <w:szCs w:val="20"/>
                  </w:rPr>
                </w:pPr>
                <w:r w:rsidRPr="00CA28DB">
                  <w:rPr>
                    <w:sz w:val="20"/>
                    <w:szCs w:val="20"/>
                  </w:rPr>
                  <w:t xml:space="preserve">e-mail: </w:t>
                </w:r>
                <w:hyperlink r:id="rId3" w:history="1">
                  <w:r w:rsidRPr="00CA28DB">
                    <w:rPr>
                      <w:rStyle w:val="Hyperlink"/>
                      <w:sz w:val="20"/>
                      <w:szCs w:val="20"/>
                    </w:rPr>
                    <w:t>office_jedep@spiruharet.ro</w:t>
                  </w:r>
                </w:hyperlink>
              </w:p>
            </w:tc>
            <w:tc>
              <w:tcPr>
                <w:tcW w:w="1418" w:type="dxa"/>
              </w:tcPr>
              <w:p w:rsidR="006E3721" w:rsidRPr="00CA28DB" w:rsidRDefault="006E3721" w:rsidP="006E3721">
                <w:pPr>
                  <w:pStyle w:val="Header"/>
                  <w:ind w:right="-1806"/>
                  <w:rPr>
                    <w:sz w:val="20"/>
                    <w:szCs w:val="20"/>
                  </w:rPr>
                </w:pPr>
              </w:p>
            </w:tc>
          </w:tr>
        </w:tbl>
        <w:p w:rsidR="006E3721" w:rsidRPr="00CA28DB" w:rsidRDefault="006E3721" w:rsidP="006E3721">
          <w:pPr>
            <w:pStyle w:val="Header"/>
            <w:jc w:val="both"/>
            <w:rPr>
              <w:sz w:val="20"/>
              <w:szCs w:val="20"/>
            </w:rPr>
          </w:pPr>
        </w:p>
      </w:tc>
    </w:tr>
  </w:tbl>
  <w:p w:rsidR="006E3721" w:rsidRDefault="006E3721" w:rsidP="00E223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067E" w:rsidRDefault="004A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pStyle w:val="bullet"/>
      <w:lvlText w:val=""/>
      <w:lvlJc w:val="left"/>
      <w:pPr>
        <w:tabs>
          <w:tab w:val="num" w:pos="648"/>
        </w:tabs>
        <w:ind w:left="648" w:hanging="360"/>
      </w:pPr>
      <w:rPr>
        <w:rFonts w:ascii="Symbol" w:hAnsi="Symbol"/>
        <w:b/>
        <w:i w:val="0"/>
        <w:sz w:val="28"/>
      </w:rPr>
    </w:lvl>
    <w:lvl w:ilvl="1">
      <w:start w:val="1"/>
      <w:numFmt w:val="bullet"/>
      <w:lvlText w:val="o"/>
      <w:lvlJc w:val="left"/>
      <w:pPr>
        <w:tabs>
          <w:tab w:val="num" w:pos="1368"/>
        </w:tabs>
        <w:ind w:left="1368" w:hanging="360"/>
      </w:pPr>
      <w:rPr>
        <w:rFonts w:ascii="Courier New" w:hAnsi="Courier New"/>
      </w:rPr>
    </w:lvl>
    <w:lvl w:ilvl="2">
      <w:start w:val="1"/>
      <w:numFmt w:val="bullet"/>
      <w:lvlText w:val=""/>
      <w:lvlJc w:val="left"/>
      <w:pPr>
        <w:tabs>
          <w:tab w:val="num" w:pos="2088"/>
        </w:tabs>
        <w:ind w:left="2088" w:hanging="360"/>
      </w:pPr>
      <w:rPr>
        <w:rFonts w:ascii="Wingdings" w:hAnsi="Wingdings"/>
      </w:rPr>
    </w:lvl>
    <w:lvl w:ilvl="3">
      <w:start w:val="1"/>
      <w:numFmt w:val="bullet"/>
      <w:lvlText w:val=""/>
      <w:lvlJc w:val="left"/>
      <w:pPr>
        <w:tabs>
          <w:tab w:val="num" w:pos="2808"/>
        </w:tabs>
        <w:ind w:left="2808" w:hanging="360"/>
      </w:pPr>
      <w:rPr>
        <w:rFonts w:ascii="Symbol" w:hAnsi="Symbol"/>
      </w:rPr>
    </w:lvl>
    <w:lvl w:ilvl="4">
      <w:start w:val="1"/>
      <w:numFmt w:val="bullet"/>
      <w:lvlText w:val="o"/>
      <w:lvlJc w:val="left"/>
      <w:pPr>
        <w:tabs>
          <w:tab w:val="num" w:pos="3528"/>
        </w:tabs>
        <w:ind w:left="3528" w:hanging="360"/>
      </w:pPr>
      <w:rPr>
        <w:rFonts w:ascii="Courier New" w:hAnsi="Courier New"/>
      </w:rPr>
    </w:lvl>
    <w:lvl w:ilvl="5">
      <w:start w:val="1"/>
      <w:numFmt w:val="bullet"/>
      <w:lvlText w:val=""/>
      <w:lvlJc w:val="left"/>
      <w:pPr>
        <w:tabs>
          <w:tab w:val="num" w:pos="4248"/>
        </w:tabs>
        <w:ind w:left="4248" w:hanging="360"/>
      </w:pPr>
      <w:rPr>
        <w:rFonts w:ascii="Wingdings" w:hAnsi="Wingdings"/>
      </w:rPr>
    </w:lvl>
    <w:lvl w:ilvl="6">
      <w:start w:val="1"/>
      <w:numFmt w:val="bullet"/>
      <w:lvlText w:val=""/>
      <w:lvlJc w:val="left"/>
      <w:pPr>
        <w:tabs>
          <w:tab w:val="num" w:pos="4968"/>
        </w:tabs>
        <w:ind w:left="4968" w:hanging="360"/>
      </w:pPr>
      <w:rPr>
        <w:rFonts w:ascii="Symbol" w:hAnsi="Symbol"/>
      </w:rPr>
    </w:lvl>
    <w:lvl w:ilvl="7">
      <w:start w:val="1"/>
      <w:numFmt w:val="bullet"/>
      <w:lvlText w:val="o"/>
      <w:lvlJc w:val="left"/>
      <w:pPr>
        <w:tabs>
          <w:tab w:val="num" w:pos="5688"/>
        </w:tabs>
        <w:ind w:left="5688" w:hanging="360"/>
      </w:pPr>
      <w:rPr>
        <w:rFonts w:ascii="Courier New" w:hAnsi="Courier New"/>
      </w:rPr>
    </w:lvl>
    <w:lvl w:ilvl="8">
      <w:start w:val="1"/>
      <w:numFmt w:val="bullet"/>
      <w:lvlText w:val=""/>
      <w:lvlJc w:val="left"/>
      <w:pPr>
        <w:tabs>
          <w:tab w:val="num" w:pos="6408"/>
        </w:tabs>
        <w:ind w:left="6408" w:hanging="360"/>
      </w:pPr>
      <w:rPr>
        <w:rFonts w:ascii="Wingdings" w:hAnsi="Wingdings"/>
      </w:rPr>
    </w:lvl>
  </w:abstractNum>
  <w:abstractNum w:abstractNumId="1" w15:restartNumberingAfterBreak="0">
    <w:nsid w:val="00000003"/>
    <w:multiLevelType w:val="multilevel"/>
    <w:tmpl w:val="00000003"/>
    <w:name w:val="WW8Num3"/>
    <w:lvl w:ilvl="0">
      <w:start w:val="1"/>
      <w:numFmt w:val="decimal"/>
      <w:pStyle w:val="Header1"/>
      <w:lvlText w:val="%1."/>
      <w:lvlJc w:val="left"/>
      <w:pPr>
        <w:tabs>
          <w:tab w:val="num" w:pos="2345"/>
        </w:tabs>
        <w:ind w:left="2345"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4"/>
    <w:multiLevelType w:val="singleLevel"/>
    <w:tmpl w:val="00000004"/>
    <w:name w:val="WW8Num4"/>
    <w:lvl w:ilvl="0">
      <w:start w:val="1"/>
      <w:numFmt w:val="decimal"/>
      <w:pStyle w:val="References"/>
      <w:lvlText w:val="[%1]"/>
      <w:lvlJc w:val="left"/>
      <w:pPr>
        <w:tabs>
          <w:tab w:val="num" w:pos="360"/>
        </w:tabs>
        <w:ind w:left="360" w:hanging="360"/>
      </w:pPr>
      <w:rPr>
        <w:sz w:val="20"/>
        <w:szCs w:val="20"/>
      </w:rPr>
    </w:lvl>
  </w:abstractNum>
  <w:abstractNum w:abstractNumId="3" w15:restartNumberingAfterBreak="0">
    <w:nsid w:val="197A15D1"/>
    <w:multiLevelType w:val="multilevel"/>
    <w:tmpl w:val="3BA466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075674"/>
    <w:multiLevelType w:val="hybridMultilevel"/>
    <w:tmpl w:val="04DA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003848">
    <w:abstractNumId w:val="4"/>
  </w:num>
  <w:num w:numId="2" w16cid:durableId="1339967919">
    <w:abstractNumId w:val="0"/>
  </w:num>
  <w:num w:numId="3" w16cid:durableId="2067727394">
    <w:abstractNumId w:val="1"/>
  </w:num>
  <w:num w:numId="4" w16cid:durableId="1264149966">
    <w:abstractNumId w:val="2"/>
  </w:num>
  <w:num w:numId="5" w16cid:durableId="701058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66C"/>
    <w:rsid w:val="000000FA"/>
    <w:rsid w:val="000005A7"/>
    <w:rsid w:val="0003451E"/>
    <w:rsid w:val="0005311F"/>
    <w:rsid w:val="000D22C4"/>
    <w:rsid w:val="00106CC4"/>
    <w:rsid w:val="001102BF"/>
    <w:rsid w:val="00130011"/>
    <w:rsid w:val="00141F47"/>
    <w:rsid w:val="001464E3"/>
    <w:rsid w:val="00171CB2"/>
    <w:rsid w:val="001A2306"/>
    <w:rsid w:val="001B2FAF"/>
    <w:rsid w:val="001B6C9E"/>
    <w:rsid w:val="001C1AC8"/>
    <w:rsid w:val="001C6669"/>
    <w:rsid w:val="001C70E1"/>
    <w:rsid w:val="0024610B"/>
    <w:rsid w:val="002B08DE"/>
    <w:rsid w:val="002B1796"/>
    <w:rsid w:val="002B27D7"/>
    <w:rsid w:val="002D0FE8"/>
    <w:rsid w:val="002D518C"/>
    <w:rsid w:val="002F2844"/>
    <w:rsid w:val="00303687"/>
    <w:rsid w:val="0030681E"/>
    <w:rsid w:val="00312C3C"/>
    <w:rsid w:val="003144B8"/>
    <w:rsid w:val="003208AE"/>
    <w:rsid w:val="00344F6D"/>
    <w:rsid w:val="00365C87"/>
    <w:rsid w:val="003703EF"/>
    <w:rsid w:val="00384AF9"/>
    <w:rsid w:val="003855FF"/>
    <w:rsid w:val="003E60AF"/>
    <w:rsid w:val="003E7C69"/>
    <w:rsid w:val="00400176"/>
    <w:rsid w:val="00407487"/>
    <w:rsid w:val="00427437"/>
    <w:rsid w:val="00447B52"/>
    <w:rsid w:val="00454312"/>
    <w:rsid w:val="0047276C"/>
    <w:rsid w:val="00495EE7"/>
    <w:rsid w:val="004A067E"/>
    <w:rsid w:val="004B6E1B"/>
    <w:rsid w:val="004C7298"/>
    <w:rsid w:val="004E206C"/>
    <w:rsid w:val="00503CD4"/>
    <w:rsid w:val="00525618"/>
    <w:rsid w:val="005263D3"/>
    <w:rsid w:val="00552B29"/>
    <w:rsid w:val="00565F41"/>
    <w:rsid w:val="0058487F"/>
    <w:rsid w:val="005F3D21"/>
    <w:rsid w:val="0060006E"/>
    <w:rsid w:val="00623E6E"/>
    <w:rsid w:val="00624900"/>
    <w:rsid w:val="00631D93"/>
    <w:rsid w:val="00666D06"/>
    <w:rsid w:val="00674048"/>
    <w:rsid w:val="0068526C"/>
    <w:rsid w:val="006E3721"/>
    <w:rsid w:val="006E6821"/>
    <w:rsid w:val="00704812"/>
    <w:rsid w:val="00707F1E"/>
    <w:rsid w:val="00744BAF"/>
    <w:rsid w:val="00751F7B"/>
    <w:rsid w:val="00757E91"/>
    <w:rsid w:val="007A741A"/>
    <w:rsid w:val="007C2DFC"/>
    <w:rsid w:val="007D6E5D"/>
    <w:rsid w:val="007E1A03"/>
    <w:rsid w:val="007F7EFD"/>
    <w:rsid w:val="008024C7"/>
    <w:rsid w:val="00832AD2"/>
    <w:rsid w:val="008378FF"/>
    <w:rsid w:val="00862799"/>
    <w:rsid w:val="0086566C"/>
    <w:rsid w:val="00873CD1"/>
    <w:rsid w:val="00883843"/>
    <w:rsid w:val="008A4E0C"/>
    <w:rsid w:val="008A5EDE"/>
    <w:rsid w:val="008F0D34"/>
    <w:rsid w:val="008F27C9"/>
    <w:rsid w:val="00914684"/>
    <w:rsid w:val="00967AB9"/>
    <w:rsid w:val="00994CEC"/>
    <w:rsid w:val="00A02E60"/>
    <w:rsid w:val="00A04413"/>
    <w:rsid w:val="00A739B9"/>
    <w:rsid w:val="00A7426C"/>
    <w:rsid w:val="00AD4DAE"/>
    <w:rsid w:val="00B3018E"/>
    <w:rsid w:val="00B3237B"/>
    <w:rsid w:val="00B47E86"/>
    <w:rsid w:val="00B56172"/>
    <w:rsid w:val="00B67A4C"/>
    <w:rsid w:val="00B81E46"/>
    <w:rsid w:val="00B8441B"/>
    <w:rsid w:val="00BA4A16"/>
    <w:rsid w:val="00C00641"/>
    <w:rsid w:val="00C16564"/>
    <w:rsid w:val="00C4485D"/>
    <w:rsid w:val="00C47F31"/>
    <w:rsid w:val="00C57A5D"/>
    <w:rsid w:val="00C6038F"/>
    <w:rsid w:val="00C77EE3"/>
    <w:rsid w:val="00C822D7"/>
    <w:rsid w:val="00D630FD"/>
    <w:rsid w:val="00D738C6"/>
    <w:rsid w:val="00D9221F"/>
    <w:rsid w:val="00DA51AF"/>
    <w:rsid w:val="00DB6EEF"/>
    <w:rsid w:val="00DE6EB8"/>
    <w:rsid w:val="00E15661"/>
    <w:rsid w:val="00E223E7"/>
    <w:rsid w:val="00E73D02"/>
    <w:rsid w:val="00ED1FCD"/>
    <w:rsid w:val="00EE0E34"/>
    <w:rsid w:val="00EF763F"/>
    <w:rsid w:val="00EF7D3E"/>
    <w:rsid w:val="00F067E5"/>
    <w:rsid w:val="00F2175B"/>
    <w:rsid w:val="00F21B65"/>
    <w:rsid w:val="00F31A90"/>
    <w:rsid w:val="00F33BFE"/>
    <w:rsid w:val="00F53D75"/>
    <w:rsid w:val="00F71BAF"/>
    <w:rsid w:val="00F775CC"/>
    <w:rsid w:val="00F91C8D"/>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70E27574-1F57-4E5F-8E2E-FEA5F9D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3F"/>
    <w:pPr>
      <w:spacing w:after="200" w:line="276" w:lineRule="auto"/>
    </w:pPr>
    <w:rPr>
      <w:sz w:val="22"/>
      <w:szCs w:val="22"/>
    </w:rPr>
  </w:style>
  <w:style w:type="paragraph" w:styleId="Heading1">
    <w:name w:val="heading 1"/>
    <w:basedOn w:val="Normal"/>
    <w:next w:val="Normal"/>
    <w:link w:val="Heading1Char"/>
    <w:uiPriority w:val="9"/>
    <w:qFormat/>
    <w:rsid w:val="00E223E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4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024C7"/>
    <w:rPr>
      <w:rFonts w:cs="Times New Roman"/>
    </w:rPr>
  </w:style>
  <w:style w:type="paragraph" w:styleId="Footer">
    <w:name w:val="footer"/>
    <w:basedOn w:val="Normal"/>
    <w:link w:val="FooterChar"/>
    <w:uiPriority w:val="99"/>
    <w:unhideWhenUsed/>
    <w:rsid w:val="008024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24C7"/>
    <w:rPr>
      <w:rFonts w:cs="Times New Roman"/>
    </w:rPr>
  </w:style>
  <w:style w:type="paragraph" w:styleId="BalloonText">
    <w:name w:val="Balloon Text"/>
    <w:basedOn w:val="Normal"/>
    <w:link w:val="BalloonTextChar"/>
    <w:uiPriority w:val="99"/>
    <w:semiHidden/>
    <w:unhideWhenUsed/>
    <w:rsid w:val="0080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C7"/>
    <w:rPr>
      <w:rFonts w:ascii="Tahoma" w:hAnsi="Tahoma" w:cs="Tahoma"/>
      <w:sz w:val="16"/>
      <w:szCs w:val="16"/>
    </w:rPr>
  </w:style>
  <w:style w:type="character" w:styleId="Hyperlink">
    <w:name w:val="Hyperlink"/>
    <w:basedOn w:val="DefaultParagraphFont"/>
    <w:uiPriority w:val="99"/>
    <w:unhideWhenUsed/>
    <w:rsid w:val="001102BF"/>
    <w:rPr>
      <w:rFonts w:cs="Times New Roman"/>
      <w:color w:val="0000FF"/>
      <w:u w:val="single"/>
    </w:rPr>
  </w:style>
  <w:style w:type="table" w:styleId="TableGrid">
    <w:name w:val="Table Grid"/>
    <w:basedOn w:val="TableNormal"/>
    <w:uiPriority w:val="59"/>
    <w:rsid w:val="00A0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4C7298"/>
    <w:rPr>
      <w:sz w:val="20"/>
      <w:szCs w:val="20"/>
    </w:rPr>
  </w:style>
  <w:style w:type="character" w:customStyle="1" w:styleId="FootnoteTextChar">
    <w:name w:val="Footnote Text Char"/>
    <w:basedOn w:val="DefaultParagraphFont"/>
    <w:link w:val="FootnoteText"/>
    <w:uiPriority w:val="99"/>
    <w:semiHidden/>
    <w:rsid w:val="004C7298"/>
  </w:style>
  <w:style w:type="character" w:styleId="FootnoteReference">
    <w:name w:val="footnote reference"/>
    <w:basedOn w:val="DefaultParagraphFont"/>
    <w:uiPriority w:val="99"/>
    <w:semiHidden/>
    <w:unhideWhenUsed/>
    <w:rsid w:val="004C7298"/>
    <w:rPr>
      <w:vertAlign w:val="superscript"/>
    </w:rPr>
  </w:style>
  <w:style w:type="character" w:styleId="Emphasis">
    <w:name w:val="Emphasis"/>
    <w:basedOn w:val="DefaultParagraphFont"/>
    <w:uiPriority w:val="20"/>
    <w:qFormat/>
    <w:rsid w:val="00E223E7"/>
    <w:rPr>
      <w:i/>
      <w:iCs/>
    </w:rPr>
  </w:style>
  <w:style w:type="character" w:customStyle="1" w:styleId="FootnoteCharacters">
    <w:name w:val="Footnote Characters"/>
    <w:basedOn w:val="DefaultParagraphFont"/>
    <w:rsid w:val="00E223E7"/>
    <w:rPr>
      <w:vertAlign w:val="superscript"/>
    </w:rPr>
  </w:style>
  <w:style w:type="character" w:customStyle="1" w:styleId="abstractheadChar">
    <w:name w:val="abstract head Char"/>
    <w:basedOn w:val="DefaultParagraphFont"/>
    <w:rsid w:val="00E223E7"/>
  </w:style>
  <w:style w:type="character" w:customStyle="1" w:styleId="keywordheadChar">
    <w:name w:val="keyword head Char"/>
    <w:basedOn w:val="DefaultParagraphFont"/>
    <w:rsid w:val="00E223E7"/>
    <w:rPr>
      <w:rFonts w:eastAsia="MS Mincho"/>
      <w:b/>
      <w:bCs/>
      <w:sz w:val="24"/>
      <w:lang w:val="en-GB" w:eastAsia="ar-SA" w:bidi="ar-SA"/>
    </w:rPr>
  </w:style>
  <w:style w:type="paragraph" w:styleId="BodyText">
    <w:name w:val="Body Text"/>
    <w:basedOn w:val="Normal"/>
    <w:link w:val="BodyTextChar"/>
    <w:rsid w:val="00E223E7"/>
    <w:pPr>
      <w:suppressAutoHyphens/>
      <w:spacing w:after="60" w:line="280" w:lineRule="exact"/>
      <w:ind w:firstLine="357"/>
      <w:jc w:val="both"/>
    </w:pPr>
    <w:rPr>
      <w:rFonts w:ascii="Times New Roman" w:eastAsia="SimSun" w:hAnsi="Times New Roman"/>
      <w:szCs w:val="20"/>
      <w:lang w:val="en-GB" w:eastAsia="ar-SA"/>
    </w:rPr>
  </w:style>
  <w:style w:type="character" w:customStyle="1" w:styleId="BodyTextChar">
    <w:name w:val="Body Text Char"/>
    <w:basedOn w:val="DefaultParagraphFont"/>
    <w:link w:val="BodyText"/>
    <w:rsid w:val="00E223E7"/>
    <w:rPr>
      <w:rFonts w:ascii="Times New Roman" w:eastAsia="SimSun" w:hAnsi="Times New Roman"/>
      <w:sz w:val="22"/>
      <w:lang w:val="en-GB" w:eastAsia="ar-SA"/>
    </w:rPr>
  </w:style>
  <w:style w:type="paragraph" w:customStyle="1" w:styleId="TitleofPaper">
    <w:name w:val="Title of Paper"/>
    <w:basedOn w:val="Normal"/>
    <w:rsid w:val="00E223E7"/>
    <w:pPr>
      <w:suppressAutoHyphens/>
      <w:spacing w:before="480" w:after="360" w:line="240" w:lineRule="auto"/>
      <w:jc w:val="center"/>
    </w:pPr>
    <w:rPr>
      <w:rFonts w:ascii="Times New Roman" w:eastAsia="MS Mincho" w:hAnsi="Times New Roman"/>
      <w:b/>
      <w:bCs/>
      <w:sz w:val="32"/>
      <w:szCs w:val="40"/>
      <w:lang w:eastAsia="ar-SA"/>
    </w:rPr>
  </w:style>
  <w:style w:type="paragraph" w:customStyle="1" w:styleId="Author">
    <w:name w:val="Author"/>
    <w:basedOn w:val="Normal"/>
    <w:rsid w:val="00E223E7"/>
    <w:pPr>
      <w:tabs>
        <w:tab w:val="left" w:pos="1800"/>
        <w:tab w:val="left" w:pos="3510"/>
      </w:tabs>
      <w:suppressAutoHyphens/>
      <w:spacing w:after="0" w:line="360" w:lineRule="auto"/>
      <w:jc w:val="center"/>
    </w:pPr>
    <w:rPr>
      <w:rFonts w:ascii="Times New Roman" w:eastAsia="MS Mincho" w:hAnsi="Times New Roman"/>
      <w:sz w:val="24"/>
      <w:lang w:eastAsia="ar-SA"/>
    </w:rPr>
  </w:style>
  <w:style w:type="paragraph" w:customStyle="1" w:styleId="Affiliation">
    <w:name w:val="Affiliation"/>
    <w:basedOn w:val="Normal"/>
    <w:rsid w:val="00E223E7"/>
    <w:pPr>
      <w:suppressAutoHyphens/>
      <w:spacing w:after="60" w:line="240" w:lineRule="auto"/>
      <w:jc w:val="center"/>
    </w:pPr>
    <w:rPr>
      <w:rFonts w:ascii="Times New Roman" w:eastAsia="PMingLiU" w:hAnsi="Times New Roman"/>
      <w:szCs w:val="20"/>
      <w:lang w:eastAsia="ar-SA"/>
    </w:rPr>
  </w:style>
  <w:style w:type="paragraph" w:customStyle="1" w:styleId="Header1">
    <w:name w:val="Header 1"/>
    <w:basedOn w:val="Normal"/>
    <w:rsid w:val="00E223E7"/>
    <w:pPr>
      <w:numPr>
        <w:numId w:val="3"/>
      </w:numPr>
      <w:suppressAutoHyphens/>
      <w:spacing w:before="240" w:after="120" w:line="240" w:lineRule="exact"/>
      <w:ind w:left="357" w:hanging="357"/>
    </w:pPr>
    <w:rPr>
      <w:rFonts w:ascii="Times New Roman" w:eastAsia="SimSun" w:hAnsi="Times New Roman"/>
      <w:b/>
      <w:bCs/>
      <w:sz w:val="28"/>
      <w:szCs w:val="28"/>
      <w:lang w:eastAsia="ar-SA"/>
    </w:rPr>
  </w:style>
  <w:style w:type="paragraph" w:customStyle="1" w:styleId="Affiliation2">
    <w:name w:val="Affiliation 2"/>
    <w:basedOn w:val="Heading1"/>
    <w:rsid w:val="00E223E7"/>
    <w:pPr>
      <w:suppressAutoHyphens/>
      <w:spacing w:before="0" w:after="240" w:line="240" w:lineRule="auto"/>
      <w:jc w:val="center"/>
    </w:pPr>
    <w:rPr>
      <w:rFonts w:ascii="Times New Roman" w:eastAsia="SimSun" w:hAnsi="Times New Roman" w:cs="Times New Roman"/>
      <w:b w:val="0"/>
      <w:bCs w:val="0"/>
      <w:kern w:val="1"/>
      <w:sz w:val="22"/>
      <w:szCs w:val="20"/>
      <w:lang w:eastAsia="ar-SA"/>
    </w:rPr>
  </w:style>
  <w:style w:type="paragraph" w:customStyle="1" w:styleId="Figure">
    <w:name w:val="Figure"/>
    <w:basedOn w:val="Normal"/>
    <w:rsid w:val="00E223E7"/>
    <w:pPr>
      <w:widowControl w:val="0"/>
      <w:suppressAutoHyphens/>
      <w:spacing w:before="120" w:after="240" w:line="280" w:lineRule="exact"/>
      <w:jc w:val="center"/>
    </w:pPr>
    <w:rPr>
      <w:rFonts w:ascii="Times New Roman" w:eastAsia="MS Mincho" w:hAnsi="Times New Roman"/>
      <w:sz w:val="20"/>
      <w:szCs w:val="18"/>
      <w:lang w:val="en-GB" w:eastAsia="ar-SA"/>
    </w:rPr>
  </w:style>
  <w:style w:type="paragraph" w:customStyle="1" w:styleId="Header2">
    <w:name w:val="Header 2"/>
    <w:basedOn w:val="Header1"/>
    <w:rsid w:val="00E223E7"/>
    <w:pPr>
      <w:spacing w:after="0"/>
      <w:ind w:left="607" w:hanging="607"/>
    </w:pPr>
    <w:rPr>
      <w:sz w:val="24"/>
    </w:rPr>
  </w:style>
  <w:style w:type="paragraph" w:customStyle="1" w:styleId="bullet">
    <w:name w:val="bullet"/>
    <w:basedOn w:val="Normal"/>
    <w:rsid w:val="00E223E7"/>
    <w:pPr>
      <w:numPr>
        <w:numId w:val="2"/>
      </w:numPr>
      <w:suppressAutoHyphens/>
      <w:spacing w:after="5" w:line="280" w:lineRule="exact"/>
      <w:ind w:left="646" w:hanging="220"/>
      <w:jc w:val="both"/>
    </w:pPr>
    <w:rPr>
      <w:rFonts w:ascii="Times New Roman" w:eastAsia="SimSun" w:hAnsi="Times New Roman"/>
      <w:szCs w:val="20"/>
      <w:lang w:eastAsia="ar-SA"/>
    </w:rPr>
  </w:style>
  <w:style w:type="paragraph" w:customStyle="1" w:styleId="References">
    <w:name w:val="References"/>
    <w:basedOn w:val="Normal"/>
    <w:rsid w:val="00E223E7"/>
    <w:pPr>
      <w:numPr>
        <w:numId w:val="4"/>
      </w:numPr>
      <w:tabs>
        <w:tab w:val="left" w:pos="426"/>
      </w:tabs>
      <w:suppressAutoHyphens/>
      <w:spacing w:after="60" w:line="280" w:lineRule="exact"/>
      <w:ind w:left="425" w:hanging="425"/>
    </w:pPr>
    <w:rPr>
      <w:rFonts w:ascii="Times New Roman" w:eastAsia="SimSun" w:hAnsi="Times New Roman"/>
      <w:sz w:val="20"/>
      <w:szCs w:val="20"/>
      <w:lang w:eastAsia="ar-SA"/>
    </w:rPr>
  </w:style>
  <w:style w:type="paragraph" w:customStyle="1" w:styleId="abstract">
    <w:name w:val="abstract"/>
    <w:basedOn w:val="Normal"/>
    <w:rsid w:val="00E223E7"/>
    <w:pPr>
      <w:suppressAutoHyphens/>
      <w:spacing w:after="0" w:line="240" w:lineRule="auto"/>
      <w:ind w:left="425" w:right="425"/>
      <w:jc w:val="both"/>
    </w:pPr>
    <w:rPr>
      <w:rFonts w:ascii="Times New Roman" w:eastAsia="SimSun" w:hAnsi="Times New Roman"/>
      <w:sz w:val="20"/>
      <w:szCs w:val="20"/>
      <w:lang w:eastAsia="ar-SA"/>
    </w:rPr>
  </w:style>
  <w:style w:type="paragraph" w:customStyle="1" w:styleId="keywords">
    <w:name w:val="keywords"/>
    <w:basedOn w:val="Normal"/>
    <w:rsid w:val="00E223E7"/>
    <w:pPr>
      <w:suppressAutoHyphens/>
      <w:spacing w:before="120" w:after="120" w:line="280" w:lineRule="exact"/>
      <w:ind w:left="425" w:right="431"/>
      <w:jc w:val="both"/>
    </w:pPr>
    <w:rPr>
      <w:rFonts w:ascii="Times New Roman" w:eastAsia="MS Mincho" w:hAnsi="Times New Roman"/>
      <w:sz w:val="20"/>
      <w:szCs w:val="20"/>
      <w:lang w:val="en-GB" w:eastAsia="ar-SA"/>
    </w:rPr>
  </w:style>
  <w:style w:type="character" w:customStyle="1" w:styleId="Heading1Char">
    <w:name w:val="Heading 1 Char"/>
    <w:basedOn w:val="DefaultParagraphFont"/>
    <w:link w:val="Heading1"/>
    <w:uiPriority w:val="9"/>
    <w:rsid w:val="00E223E7"/>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1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 /><Relationship Id="rId2" Type="http://schemas.openxmlformats.org/officeDocument/2006/relationships/hyperlink" Target="http://jedep.spiruharet.ro" TargetMode="External" /><Relationship Id="rId1" Type="http://schemas.openxmlformats.org/officeDocument/2006/relationships/image" Target="media/image1.emf" /></Relationships>
</file>

<file path=word/_rels/header2.xml.rels><?xml version="1.0" encoding="UTF-8" standalone="yes"?>
<Relationships xmlns="http://schemas.openxmlformats.org/package/2006/relationships"><Relationship Id="rId3" Type="http://schemas.openxmlformats.org/officeDocument/2006/relationships/hyperlink" Target="mailto:office_jedep@spiruharet.ro" TargetMode="External" /><Relationship Id="rId2" Type="http://schemas.openxmlformats.org/officeDocument/2006/relationships/hyperlink" Target="http://jedep.spiruharet.ro" TargetMode="External" /><Relationship Id="rId1" Type="http://schemas.openxmlformats.org/officeDocument/2006/relationships/image" Target="media/image1.em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st%20de%20Cercetare\Downloads\templateJedep.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0F69D-05E2-4C36-8CA0-92D0CEB075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templateJedep.dotx</Template>
  <TotalTime>1</TotalTime>
  <Pages>4</Pages>
  <Words>1774</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Journal of Economic Development, Environment and People</vt:lpstr>
    </vt:vector>
  </TitlesOfParts>
  <Company>Hewlett-Packard</Company>
  <LinksUpToDate>false</LinksUpToDate>
  <CharactersWithSpaces>11881</CharactersWithSpaces>
  <SharedDoc>false</SharedDoc>
  <HLinks>
    <vt:vector size="24" baseType="variant">
      <vt:variant>
        <vt:i4>589851</vt:i4>
      </vt:variant>
      <vt:variant>
        <vt:i4>9</vt:i4>
      </vt:variant>
      <vt:variant>
        <vt:i4>0</vt:i4>
      </vt:variant>
      <vt:variant>
        <vt:i4>5</vt:i4>
      </vt:variant>
      <vt:variant>
        <vt:lpwstr>mailto:office_jedep@spiruharet.ro</vt:lpwstr>
      </vt:variant>
      <vt:variant>
        <vt:lpwstr/>
      </vt:variant>
      <vt:variant>
        <vt:i4>8323129</vt:i4>
      </vt:variant>
      <vt:variant>
        <vt:i4>6</vt:i4>
      </vt:variant>
      <vt:variant>
        <vt:i4>0</vt:i4>
      </vt:variant>
      <vt:variant>
        <vt:i4>5</vt:i4>
      </vt:variant>
      <vt:variant>
        <vt:lpwstr>http://jedep.spiruharet.ro/</vt:lpwstr>
      </vt:variant>
      <vt:variant>
        <vt:lpwstr/>
      </vt:variant>
      <vt:variant>
        <vt:i4>589851</vt:i4>
      </vt:variant>
      <vt:variant>
        <vt:i4>3</vt:i4>
      </vt:variant>
      <vt:variant>
        <vt:i4>0</vt:i4>
      </vt:variant>
      <vt:variant>
        <vt:i4>5</vt:i4>
      </vt:variant>
      <vt:variant>
        <vt:lpwstr>mailto:office_jedep@spiruharet.ro</vt:lpwstr>
      </vt:variant>
      <vt:variant>
        <vt:lpwstr/>
      </vt:variant>
      <vt:variant>
        <vt:i4>8323129</vt:i4>
      </vt:variant>
      <vt:variant>
        <vt:i4>0</vt:i4>
      </vt:variant>
      <vt:variant>
        <vt:i4>0</vt:i4>
      </vt:variant>
      <vt:variant>
        <vt:i4>5</vt:i4>
      </vt:variant>
      <vt:variant>
        <vt:lpwstr>http://jedep.spiruharet.ro/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Economic Development, Environment and People</dc:title>
  <dc:creator>Inst de Cercetare</dc:creator>
  <cp:lastModifiedBy>Dhian Tyas Untari�</cp:lastModifiedBy>
  <cp:revision>2</cp:revision>
  <dcterms:created xsi:type="dcterms:W3CDTF">2022-07-02T18:11:00Z</dcterms:created>
  <dcterms:modified xsi:type="dcterms:W3CDTF">2022-07-02T18:11:00Z</dcterms:modified>
</cp:coreProperties>
</file>